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подключении (технологическом присоединении)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централизованной 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"__" ______________ 20__ г.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 организацией  водопроводно-канализационного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(должность, фамилия, имя, отчество)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заказчика)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      в        дальнейшем        заказчиком,     в        лице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другой стороны, именуемые в  дальнейшем  сторонами,  заключили  настоящий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19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перечень фактически осуществляемых организацией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технических) по подключению объекта к сетям централизованной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системы холодного водоснабжения)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Срок подключения объекта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подключения объекта - ________________________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(указать наименование и реквизиты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правоустанавливающего документа)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 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(собственность, аренда, пользование и т.п. -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наименование и реквизиты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правоустанавливающего документа)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(указать разрешенное использование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земельного участка)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осуществить мероприятия согласно </w:t>
      </w:r>
      <w:hyperlink w:anchor="Par24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пломбы на приборах учета (узлах учета) холодной воды, кранах, фланцах, задвижках на их обводах;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участвовать в приемке работ по укладке водопроводных сетей от объекта до точки подключения;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Заказчик обязан: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Заказчик имеет право: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04"/>
      <w:bookmarkEnd w:id="0"/>
      <w:r>
        <w:rPr>
          <w:rFonts w:ascii="Calibri" w:hAnsi="Calibri" w:cs="Calibri"/>
        </w:rPr>
        <w:t>V. Размер платы за подключение (технологическое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присоединение) и порядок расчетов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7"/>
      <w:bookmarkEnd w:id="1"/>
      <w:r>
        <w:rPr>
          <w:rFonts w:ascii="Calibri" w:hAnsi="Calibri" w:cs="Calibri"/>
        </w:rPr>
        <w:t xml:space="preserve">14. Плата за подключение (технологическое присоединение) определяется по форме согласно </w:t>
      </w:r>
      <w:hyperlink w:anchor="Par3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08"/>
      <w:bookmarkEnd w:id="2"/>
      <w:r>
        <w:rPr>
          <w:rFonts w:ascii="Calibri" w:hAnsi="Calibri" w:cs="Calibri"/>
        </w:rPr>
        <w:t xml:space="preserve">15. Заказчик обязан внести плату в размере, определенном по форме согласно </w:t>
      </w:r>
      <w:hyperlink w:anchor="Par3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ar10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договора на расчетный счет организации водопроводно-канализационного хозяйства.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включена __________________ (да, нет - указать нужное);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включена __________________ (да, нет - указать нужное).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VI. Порядок исполнения договора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4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64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сторон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Обстоятельства непреодолимой силы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Порядок урегулирования споров и разногласий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заявителе (наименование, местонахождение, адрес);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спора, разногласий;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сведения по усмотрению стороны.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Стороны составляют акт об урегулировании спора, разногласий.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X. Срок действия договора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письменному соглашению сторон;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XI. Прочие условия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E5659E" w:rsidRDefault="00E5659E" w:rsidP="00E565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59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192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УСЛОВИЯ ПОДКЛЮЧЕНИЯ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(технологического присоединения) объекта к централизованной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системе холодного водоснабжения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N ________________ от 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Основание 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Объект 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(адрес, координаты) 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 к  устройствам  и  сооружениям  для  подключения,  а также 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Гарантируемый свободный напор в  месте  присоединения  и  геодезическая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отметка верха трубы 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(отпуска) _________________________________________________________________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  средствам  измерений  (приборам  учета)  воды в узлах учета,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  проектированию  узла  учета,  к месту размещения узла учета,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схеме  установки  прибора  учета и иных компонентов узла учета, техническим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характеристикам  прибора учета, в том числе точности, диапазону измерений 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уровню  погрешности  (требования  к  прибору учета воды не должны содержать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указания   на   определенные   марки   приборов   и   методики   измерения)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подаче расчетных расходов холодной воды для пожаротушения 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рекомендательный характер 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46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ПЕРЕЧЕНЬ МЕРОПРИЯТИЙ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(в том числе технических) по подключению (технологическому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E565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E565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E5659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E565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5659E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E5659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готовности внутриплощадочных и (или) внутридомовых сетей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оборудования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01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РАЗМЕР ПЛАТЫ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 вариант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водоснабжения,  плата  за  подключение  (технологическое  присоединение) по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настоящему договору составляет ____________ (_____________________________)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 процентов) _____________ рублей, и определена путем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в размере __________ руб./м3,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установленного 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органа, установившего тариф на подключение,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м3/сут (___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м3/сут (___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м3/сут (___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расстояния  от месторасположения объекта до точки (точек) подключения 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системе холодного водоснабжения: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мероприятия,  направленные  на увеличение мощности централизованной системы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  водоснабжения,    плата    за   подключение   (технологическое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присоединение) по настоящему договору, установленная индивидуально решением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для заказчика, дата и номер решения)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 (____________________________) рублей, включая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НДС (18 процентов) ______________________ рублей.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5659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64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организацией   водопроводно-канализационного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организации)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водоснабжения - указать нужное)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 порядке   и   сроки,  которые  предусмотрены  договором  о  подключении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   присоединении)   к  централизованной  системе  холодного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от  "__" ____________ 20__ г. N _________ (далее - договор 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подключении);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внутридомовых   сетей   и  оборудования  выполнены,  при  этом  фиксируются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следующие данные: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результаты     анализов     качества    холодной    воды,    отвечающие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санитарно-гигиеническим требованиям: 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количестве      холодной     воды,     израсходованной     на     промывку: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  организация   водопроводно-канализационного   хозяйства  выполнила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 предусмотренные   </w:t>
      </w:r>
      <w:hyperlink r:id="rId13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холодного   водоснабжения   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  Российской    Федерации",    договором    о    подключении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   присоединении),   включая   осуществление   фактического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  объекта  к  централизованной  системе  холодного водоснабжения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заказчика является ______________________________________________________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5659E">
        <w:tc>
          <w:tcPr>
            <w:tcW w:w="3458" w:type="dxa"/>
            <w:tcBorders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659E">
        <w:tc>
          <w:tcPr>
            <w:tcW w:w="3458" w:type="dxa"/>
            <w:tcBorders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 холодного  водоснабжения организации водопроводно-канализационного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 и заказчика является: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E5659E">
        <w:tc>
          <w:tcPr>
            <w:tcW w:w="3458" w:type="dxa"/>
            <w:tcBorders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5659E">
        <w:tc>
          <w:tcPr>
            <w:tcW w:w="3458" w:type="dxa"/>
            <w:tcBorders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E5659E" w:rsidRDefault="00E56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Организация водопроводно-                       Заказчик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канализационного хозяйства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E5659E" w:rsidRDefault="00E5659E" w:rsidP="00E5659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подключении (технологическом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присоединении) к централизованной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разграничении балансовой принадлежности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водопроводных сетей</w:t>
      </w: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5659E" w:rsidRDefault="00E5659E" w:rsidP="00E5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091C71" w:rsidRPr="00E5659E" w:rsidRDefault="00091C71" w:rsidP="00E5659E">
      <w:bookmarkStart w:id="7" w:name="_GoBack"/>
      <w:bookmarkEnd w:id="7"/>
    </w:p>
    <w:sectPr w:rsidR="00091C71" w:rsidRPr="00E5659E" w:rsidSect="00C85ED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6"/>
    <w:rsid w:val="00091C71"/>
    <w:rsid w:val="00896E2D"/>
    <w:rsid w:val="00956636"/>
    <w:rsid w:val="00E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1085-3DFB-40FB-A484-B890E12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5F17F2DDDFC1A6435207349EBC0641C100D1638F14C8BE2A064561nBn2L" TargetMode="External"/><Relationship Id="rId13" Type="http://schemas.openxmlformats.org/officeDocument/2006/relationships/hyperlink" Target="consultantplus://offline/ref=66655F17F2DDDFC1A6435207349EBC0641C208DE608914C8BE2A064561B20EC503E07DAEC51DC679n5n2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655F17F2DDDFC1A6435207349EBC0641C208DE608914C8BE2A064561B20EC503E07DAEC51DC679n5n2L" TargetMode="External"/><Relationship Id="rId12" Type="http://schemas.openxmlformats.org/officeDocument/2006/relationships/hyperlink" Target="consultantplus://offline/ref=66655F17F2DDDFC1A6435207349EBC0641C208DC618414C8BE2A064561B20EC503E07DAEC51DC47Dn5n3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655F17F2DDDFC1A6435207349EBC0641C209DD648F14C8BE2A064561B20EC503E07DAEC51DC679n5n0L" TargetMode="External"/><Relationship Id="rId11" Type="http://schemas.openxmlformats.org/officeDocument/2006/relationships/hyperlink" Target="consultantplus://offline/ref=66655F17F2DDDFC1A6435207349EBC0641C208DC618414C8BE2A064561B20EC503E07DAEC51DC47Dn5n0L" TargetMode="External"/><Relationship Id="rId5" Type="http://schemas.openxmlformats.org/officeDocument/2006/relationships/hyperlink" Target="consultantplus://offline/ref=66655F17F2DDDFC1A6435207349EBC0641C208DD6C8414C8BE2A064561B20EC503E07DAEC51DC679n5n2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6655F17F2DDDFC1A6435207349EBC0641C208DC618414C8BE2A064561B20EC503E07DAEC51DC47Dn5n1L" TargetMode="External"/><Relationship Id="rId4" Type="http://schemas.openxmlformats.org/officeDocument/2006/relationships/hyperlink" Target="consultantplus://offline/ref=66655F17F2DDDFC1A6435207349EBC0641C209DD648F14C8BE2A064561B20EC503E07DAEC51DC679n5n0L" TargetMode="External"/><Relationship Id="rId9" Type="http://schemas.openxmlformats.org/officeDocument/2006/relationships/hyperlink" Target="consultantplus://offline/ref=66655F17F2DDDFC1A6435207349EBC0641C208DE608914C8BE2A064561B20EC503E07DAEC51DC679n5n2L" TargetMode="External"/><Relationship Id="rId14" Type="http://schemas.openxmlformats.org/officeDocument/2006/relationships/hyperlink" Target="consultantplus://offline/ref=66655F17F2DDDFC1A6435207349EBC0641C208DC618414C8BE2A064561B20EC503E07DAEC51DC470n5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6412</Words>
  <Characters>36551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3</cp:revision>
  <dcterms:created xsi:type="dcterms:W3CDTF">2017-01-09T13:24:00Z</dcterms:created>
  <dcterms:modified xsi:type="dcterms:W3CDTF">2018-01-12T11:39:00Z</dcterms:modified>
</cp:coreProperties>
</file>