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3F" w:rsidRDefault="00DA0E3F" w:rsidP="00DA0E3F">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DA0E3F" w:rsidRDefault="00DA0E3F" w:rsidP="00DA0E3F">
      <w:pPr>
        <w:autoSpaceDE w:val="0"/>
        <w:autoSpaceDN w:val="0"/>
        <w:adjustRightInd w:val="0"/>
        <w:spacing w:after="0" w:line="240" w:lineRule="auto"/>
        <w:jc w:val="center"/>
        <w:rPr>
          <w:rFonts w:ascii="Calibri" w:hAnsi="Calibri" w:cs="Calibri"/>
          <w:b/>
          <w:bCs/>
        </w:rPr>
      </w:pPr>
      <w:r>
        <w:rPr>
          <w:rFonts w:ascii="Calibri" w:hAnsi="Calibri" w:cs="Calibri"/>
          <w:b/>
          <w:bCs/>
        </w:rPr>
        <w:t>по транспортировке сточных вод</w:t>
      </w:r>
    </w:p>
    <w:p w:rsidR="00DA0E3F" w:rsidRDefault="00DA0E3F" w:rsidP="00DA0E3F">
      <w:pPr>
        <w:autoSpaceDE w:val="0"/>
        <w:autoSpaceDN w:val="0"/>
        <w:adjustRightInd w:val="0"/>
        <w:spacing w:after="0" w:line="240" w:lineRule="auto"/>
        <w:jc w:val="center"/>
        <w:outlineLvl w:val="0"/>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 _________ 20__ г.</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договора)</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организацией   водопроводно-канализационного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 лице 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 указать нужное)</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именуемое     в     дальнейшем     транзитной     </w:t>
      </w:r>
      <w:proofErr w:type="gramStart"/>
      <w:r>
        <w:rPr>
          <w:rFonts w:ascii="Courier New" w:eastAsiaTheme="minorHAnsi" w:hAnsi="Courier New" w:cs="Courier New"/>
          <w:color w:val="auto"/>
          <w:sz w:val="20"/>
          <w:szCs w:val="20"/>
        </w:rPr>
        <w:t xml:space="preserve">организацией,   </w:t>
      </w:r>
      <w:proofErr w:type="gramEnd"/>
      <w:r>
        <w:rPr>
          <w:rFonts w:ascii="Courier New" w:eastAsiaTheme="minorHAnsi" w:hAnsi="Courier New" w:cs="Courier New"/>
          <w:color w:val="auto"/>
          <w:sz w:val="20"/>
          <w:szCs w:val="20"/>
        </w:rPr>
        <w:t>в    лице</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 указать нужное)</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  другой</w:t>
      </w:r>
      <w:proofErr w:type="gramEnd"/>
      <w:r>
        <w:rPr>
          <w:rFonts w:ascii="Courier New" w:eastAsiaTheme="minorHAnsi" w:hAnsi="Courier New" w:cs="Courier New"/>
          <w:color w:val="auto"/>
          <w:sz w:val="20"/>
          <w:szCs w:val="20"/>
        </w:rPr>
        <w:t xml:space="preserve">  стороны,  именуемые  в дальнейшем сторонами, заключили настоящий</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договор о нижеследующем:</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I. Предмет договора</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Местом    исполнения     обязательств    по    договору        является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место)</w:t>
      </w:r>
    </w:p>
    <w:p w:rsidR="00DA0E3F" w:rsidRDefault="00DA0E3F" w:rsidP="00DA0E3F">
      <w:pPr>
        <w:autoSpaceDE w:val="0"/>
        <w:autoSpaceDN w:val="0"/>
        <w:adjustRightInd w:val="0"/>
        <w:spacing w:after="0" w:line="240" w:lineRule="auto"/>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II. Сроки транспортировки и режим приема (отведения)</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4. Дата начала транспортировки сточных вод - "__" ____________ 20__ г.</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Сведения о режиме приема сточных вод (максимальный расход сточных вод (часовой, секундный) приводятся по форме согласно </w:t>
      </w:r>
      <w:hyperlink w:anchor="Par273" w:history="1">
        <w:r>
          <w:rPr>
            <w:rFonts w:ascii="Calibri" w:hAnsi="Calibri" w:cs="Calibri"/>
            <w:color w:val="0000FF"/>
          </w:rPr>
          <w:t>приложению N 3</w:t>
        </w:r>
      </w:hyperlink>
      <w:r>
        <w:rPr>
          <w:rFonts w:ascii="Calibri" w:hAnsi="Calibri" w:cs="Calibri"/>
        </w:rPr>
        <w:t>.</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III. Тарифы, сроки и порядок оплаты по договору</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одному календарному месяцу.</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IV. Права и обязанности сторон</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обязана: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производить оплату по настоящему договору в порядке, размере и сроки, которые определены в соответствии с настоящим договором;</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Организация водопроводно-канализационного хозяйства имеет право:</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99" w:history="1">
        <w:r>
          <w:rPr>
            <w:rFonts w:ascii="Calibri" w:hAnsi="Calibri" w:cs="Calibri"/>
            <w:color w:val="0000FF"/>
          </w:rPr>
          <w:t>разделом VI</w:t>
        </w:r>
      </w:hyperlink>
      <w:r>
        <w:rPr>
          <w:rFonts w:ascii="Calibri" w:hAnsi="Calibri" w:cs="Calibri"/>
        </w:rPr>
        <w:t xml:space="preserve"> настоящего договора;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15. Транзитная организация обязана: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307" w:history="1">
        <w:r>
          <w:rPr>
            <w:rFonts w:ascii="Calibri" w:hAnsi="Calibri" w:cs="Calibri"/>
            <w:color w:val="0000FF"/>
          </w:rPr>
          <w:t>приложению N 4</w:t>
        </w:r>
      </w:hyperlink>
      <w:r>
        <w:rPr>
          <w:rFonts w:ascii="Calibri" w:hAnsi="Calibri" w:cs="Calibri"/>
        </w:rPr>
        <w:t>;</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обеспечивать учет сточных вод в соответствии с порядком, установленным в </w:t>
      </w:r>
      <w:hyperlink w:anchor="Par77" w:history="1">
        <w:r>
          <w:rPr>
            <w:rFonts w:ascii="Calibri" w:hAnsi="Calibri" w:cs="Calibri"/>
            <w:color w:val="0000FF"/>
          </w:rPr>
          <w:t>разделе V</w:t>
        </w:r>
      </w:hyperlink>
      <w:r>
        <w:rPr>
          <w:rFonts w:ascii="Calibri" w:hAnsi="Calibri" w:cs="Calibri"/>
        </w:rPr>
        <w:t xml:space="preserve"> настоящего договора, и требованиями законодательства Российской Федерации;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ar99" w:history="1">
        <w:r>
          <w:rPr>
            <w:rFonts w:ascii="Calibri" w:hAnsi="Calibri" w:cs="Calibri"/>
            <w:color w:val="0000FF"/>
          </w:rPr>
          <w:t>разделом VI</w:t>
        </w:r>
      </w:hyperlink>
      <w:r>
        <w:rPr>
          <w:rFonts w:ascii="Calibri" w:hAnsi="Calibri" w:cs="Calibri"/>
        </w:rPr>
        <w:t xml:space="preserve"> настоящего договора;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уведомлять в порядке, предусмотренном </w:t>
      </w:r>
      <w:hyperlink w:anchor="Par144" w:history="1">
        <w:r>
          <w:rPr>
            <w:rFonts w:ascii="Calibri" w:hAnsi="Calibri" w:cs="Calibri"/>
            <w:color w:val="0000FF"/>
          </w:rPr>
          <w:t>разделом IX</w:t>
        </w:r>
      </w:hyperlink>
      <w:r>
        <w:rPr>
          <w:rFonts w:ascii="Calibri" w:hAnsi="Calibri" w:cs="Calibri"/>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16. Транзитная организация имеет право:</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требовать от организации водопроводно-канализационного хозяйства оплаты услуг по транспортировке сточных вод.</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bookmarkStart w:id="0" w:name="Par77"/>
      <w:bookmarkEnd w:id="0"/>
      <w:r>
        <w:rPr>
          <w:rFonts w:ascii="Calibri" w:hAnsi="Calibri" w:cs="Calibri"/>
        </w:rPr>
        <w:t>V. Порядок учета отводимых сточных вод</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Учет объема отводимых сточных вод осуществляется в соответствии с </w:t>
      </w:r>
      <w:hyperlink r:id="rId4"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18. </w:t>
      </w:r>
      <w:proofErr w:type="gramStart"/>
      <w:r>
        <w:rPr>
          <w:rFonts w:ascii="Courier New" w:eastAsiaTheme="minorHAnsi" w:hAnsi="Courier New" w:cs="Courier New"/>
          <w:color w:val="auto"/>
          <w:sz w:val="20"/>
          <w:szCs w:val="20"/>
        </w:rPr>
        <w:t>Коммерческий  учет</w:t>
      </w:r>
      <w:proofErr w:type="gramEnd"/>
      <w:r>
        <w:rPr>
          <w:rFonts w:ascii="Courier New" w:eastAsiaTheme="minorHAnsi" w:hAnsi="Courier New" w:cs="Courier New"/>
          <w:color w:val="auto"/>
          <w:sz w:val="20"/>
          <w:szCs w:val="20"/>
        </w:rPr>
        <w:t xml:space="preserve">   сточных   вод   в   узлах  учета  обеспечивает</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одну из сторон договора)</w:t>
      </w: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  Сторона, осуществляющая коммерческий учет транспортируемых сточных</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вод,  снимает</w:t>
      </w:r>
      <w:proofErr w:type="gramEnd"/>
      <w:r>
        <w:rPr>
          <w:rFonts w:ascii="Courier New" w:eastAsiaTheme="minorHAnsi" w:hAnsi="Courier New" w:cs="Courier New"/>
          <w:color w:val="auto"/>
          <w:sz w:val="20"/>
          <w:szCs w:val="20"/>
        </w:rPr>
        <w:t xml:space="preserve">  показания  приборов  учета  на  последнее  число  расчетного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периода,  установленного</w:t>
      </w:r>
      <w:proofErr w:type="gramEnd"/>
      <w:r>
        <w:rPr>
          <w:rFonts w:ascii="Courier New" w:eastAsiaTheme="minorHAnsi" w:hAnsi="Courier New" w:cs="Courier New"/>
          <w:color w:val="auto"/>
          <w:sz w:val="20"/>
          <w:szCs w:val="20"/>
        </w:rPr>
        <w:t xml:space="preserve">  настоящим договором, либо осуществляет в случаях,</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предусмотренных  </w:t>
      </w:r>
      <w:hyperlink r:id="rId6" w:history="1">
        <w:r>
          <w:rPr>
            <w:rFonts w:ascii="Courier New" w:eastAsiaTheme="minorHAnsi" w:hAnsi="Courier New" w:cs="Courier New"/>
            <w:color w:val="0000FF"/>
            <w:sz w:val="20"/>
            <w:szCs w:val="20"/>
          </w:rPr>
          <w:t>Правилами</w:t>
        </w:r>
        <w:proofErr w:type="gramEnd"/>
      </w:hyperlink>
      <w:r>
        <w:rPr>
          <w:rFonts w:ascii="Courier New" w:eastAsiaTheme="minorHAnsi" w:hAnsi="Courier New" w:cs="Courier New"/>
          <w:color w:val="auto"/>
          <w:sz w:val="20"/>
          <w:szCs w:val="20"/>
        </w:rPr>
        <w:t xml:space="preserve">  организации  коммерческого  учета воды, сточных</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вод,  расчет</w:t>
      </w:r>
      <w:proofErr w:type="gramEnd"/>
      <w:r>
        <w:rPr>
          <w:rFonts w:ascii="Courier New" w:eastAsiaTheme="minorHAnsi" w:hAnsi="Courier New" w:cs="Courier New"/>
          <w:color w:val="auto"/>
          <w:sz w:val="20"/>
          <w:szCs w:val="20"/>
        </w:rPr>
        <w:t xml:space="preserve">  объема  отведенных  сточных  вод  расчетным  способом, вносит</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показания  приборов</w:t>
      </w:r>
      <w:proofErr w:type="gramEnd"/>
      <w:r>
        <w:rPr>
          <w:rFonts w:ascii="Courier New" w:eastAsiaTheme="minorHAnsi" w:hAnsi="Courier New" w:cs="Courier New"/>
          <w:color w:val="auto"/>
          <w:sz w:val="20"/>
          <w:szCs w:val="20"/>
        </w:rPr>
        <w:t xml:space="preserve">  учета  в  журнал  учета,  передает  данные  сведения в</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организацию     водопроводно-канализационного     хозяйства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транзитной</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организации) не позднее 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дату)</w:t>
      </w: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таких сведений адресатом.</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bookmarkStart w:id="1" w:name="Par99"/>
      <w:bookmarkEnd w:id="1"/>
      <w:r>
        <w:rPr>
          <w:rFonts w:ascii="Calibri" w:hAnsi="Calibri" w:cs="Calibri"/>
        </w:rPr>
        <w:t>VI. Порядок обеспечения транзитной организацией доступа</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в целях определения объема</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принятых (отведенных) сточных вод, определения</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их состава и свойств</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в) определения объема отведенных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г) опломбирования приборов учета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отбора проб с целью проведения контроля качества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оповещения адресатом.</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32. В случае отказа в доступе (</w:t>
      </w:r>
      <w:proofErr w:type="spellStart"/>
      <w:r>
        <w:rPr>
          <w:rFonts w:ascii="Calibri" w:hAnsi="Calibri" w:cs="Calibri"/>
        </w:rPr>
        <w:t>недопуске</w:t>
      </w:r>
      <w:proofErr w:type="spellEnd"/>
      <w:r>
        <w:rPr>
          <w:rFonts w:ascii="Calibri" w:hAnsi="Calibri" w:cs="Calibri"/>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VII. Контроль за составом и свойствами отводимых</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сточных вод</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Контроль за составом и свойствами сточных вод в отношении абонентов осуществляется в соответствии с </w:t>
      </w:r>
      <w:hyperlink r:id="rId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Сведения о приборах учета (узлах учета) и местах отбора проб сточных вод приводятся по форме согласно </w:t>
      </w:r>
      <w:hyperlink w:anchor="Par341" w:history="1">
        <w:r>
          <w:rPr>
            <w:rFonts w:ascii="Calibri" w:hAnsi="Calibri" w:cs="Calibri"/>
            <w:color w:val="0000FF"/>
          </w:rPr>
          <w:t>приложению N 5</w:t>
        </w:r>
      </w:hyperlink>
      <w:r>
        <w:rPr>
          <w:rFonts w:ascii="Calibri" w:hAnsi="Calibri" w:cs="Calibri"/>
        </w:rPr>
        <w:t>.</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VIII. Порядок контроля за соблюдением абонентами</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нормативов допустимых сбросов абонентов, лимитов на сбросы</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нормативов по объему сточных вод, нормативов водоотведения</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по составу сточных вод, требований к составу и свойствам</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негативного воздействия на работу централизованной</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 порядок информирования</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о превышении установленных нормативов (лимитов)</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bookmarkStart w:id="2" w:name="Par144"/>
      <w:bookmarkEnd w:id="2"/>
      <w:r>
        <w:rPr>
          <w:rFonts w:ascii="Calibri" w:hAnsi="Calibri" w:cs="Calibri"/>
        </w:rPr>
        <w:t>IX. Условия временного прекращения или ограничения</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транспортировки и приема сточных вод</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8"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а) другую сторону;</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 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орган местного самоуправления поселения, городского округа)</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территориальный орган федерального органа исполнительной</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власти, осуществляющего федеральный государственный</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санитарно-эпидемиологический надзор)</w:t>
      </w: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X. Ответственность сторон</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Pr>
          <w:rFonts w:ascii="Calibri" w:hAnsi="Calibri" w:cs="Calibri"/>
        </w:rPr>
        <w:t>стотридцатой</w:t>
      </w:r>
      <w:proofErr w:type="spellEnd"/>
      <w:r>
        <w:rPr>
          <w:rFonts w:ascii="Calibri" w:hAnsi="Calibri" w:cs="Calibri"/>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XI. Порядок урегулирования споров и разногласий</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49. Претензия направляется по адресу стороны, указанному в реквизитах договора, и должна содержать:</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б) содержание спора, разногласий;</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50. Сторона, получившая претензию, в течение 5 рабочих дней со дня ее поступления обязана ее рассмотреть и дать ответ.</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51. Стороны составляют акт об урегулировании спора (разногласий).</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XII. Действие договора</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53. Настоящий договор вступает в силу с 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дату)</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54. Настоящий договор заключен на срок 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срок)</w:t>
      </w: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56. Настоящий договор может быть расторгнут до окончания срока его действия по обоюдному согласию сторон.</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outlineLvl w:val="0"/>
        <w:rPr>
          <w:rFonts w:ascii="Calibri" w:hAnsi="Calibri" w:cs="Calibri"/>
        </w:rPr>
      </w:pPr>
      <w:r>
        <w:rPr>
          <w:rFonts w:ascii="Calibri" w:hAnsi="Calibri" w:cs="Calibri"/>
        </w:rPr>
        <w:t>XIII. Прочие условия</w:t>
      </w:r>
    </w:p>
    <w:p w:rsidR="00DA0E3F" w:rsidRDefault="00DA0E3F" w:rsidP="00DA0E3F">
      <w:pPr>
        <w:autoSpaceDE w:val="0"/>
        <w:autoSpaceDN w:val="0"/>
        <w:adjustRightInd w:val="0"/>
        <w:spacing w:after="0" w:line="240" w:lineRule="auto"/>
        <w:jc w:val="center"/>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0"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1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60. Настоящий договор составлен в двух экземплярах, имеющих равную юридическую силу.</w:t>
      </w:r>
    </w:p>
    <w:p w:rsidR="00DA0E3F" w:rsidRDefault="00DA0E3F" w:rsidP="00DA0E3F">
      <w:pPr>
        <w:autoSpaceDE w:val="0"/>
        <w:autoSpaceDN w:val="0"/>
        <w:adjustRightInd w:val="0"/>
        <w:spacing w:before="220" w:after="0" w:line="240" w:lineRule="auto"/>
        <w:ind w:firstLine="540"/>
        <w:jc w:val="both"/>
        <w:rPr>
          <w:rFonts w:ascii="Calibri" w:hAnsi="Calibri" w:cs="Calibri"/>
        </w:rPr>
      </w:pPr>
      <w:r>
        <w:rPr>
          <w:rFonts w:ascii="Calibri" w:hAnsi="Calibri" w:cs="Calibri"/>
        </w:rPr>
        <w:t>61. Приложения к настоящему договору являются его неотъемлемой частью.</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Транзитная организация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____________________ 20__ г.         "__" ____________________ 20__ г.</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DA0E3F" w:rsidRDefault="00DA0E3F" w:rsidP="00DA0E3F">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0E3F">
        <w:trPr>
          <w:jc w:val="center"/>
        </w:trPr>
        <w:tc>
          <w:tcPr>
            <w:tcW w:w="10147" w:type="dxa"/>
            <w:tcBorders>
              <w:left w:val="single" w:sz="24" w:space="0" w:color="CED3F1"/>
              <w:right w:val="single" w:sz="24" w:space="0" w:color="F4F3F8"/>
            </w:tcBorders>
            <w:shd w:val="clear" w:color="auto" w:fill="F4F3F8"/>
          </w:tcPr>
          <w:p w:rsidR="00DA0E3F" w:rsidRDefault="00DA0E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DA0E3F" w:rsidRDefault="00DA0E3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2" w:history="1">
              <w:r>
                <w:rPr>
                  <w:rFonts w:ascii="Calibri" w:hAnsi="Calibri" w:cs="Calibri"/>
                  <w:color w:val="0000FF"/>
                </w:rPr>
                <w:t>Постановления</w:t>
              </w:r>
            </w:hyperlink>
            <w:r>
              <w:rPr>
                <w:rFonts w:ascii="Calibri" w:hAnsi="Calibri" w:cs="Calibri"/>
                <w:color w:val="392C69"/>
              </w:rPr>
              <w:t xml:space="preserve"> Правительства РФ от 29.06.2017 N 778)</w:t>
            </w:r>
          </w:p>
        </w:tc>
      </w:tr>
    </w:tbl>
    <w:p w:rsidR="00DA0E3F" w:rsidRDefault="00DA0E3F" w:rsidP="00DA0E3F">
      <w:pPr>
        <w:autoSpaceDE w:val="0"/>
        <w:autoSpaceDN w:val="0"/>
        <w:adjustRightInd w:val="0"/>
        <w:spacing w:after="0" w:line="240" w:lineRule="auto"/>
        <w:jc w:val="right"/>
        <w:rPr>
          <w:rFonts w:ascii="Calibri" w:hAnsi="Calibri" w:cs="Calibri"/>
        </w:rPr>
      </w:pP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(форма)</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АКТ</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разграничения балансовой принадлежности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эксплуатационной ответственности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именуемое    в    дальнейшем   организацией   водопроводно-канализационного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хозяйства, в лице 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фамилия, имя, отчество)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 указать</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именуемое    в     дальнейшем     транзитной     </w:t>
      </w:r>
      <w:proofErr w:type="gramStart"/>
      <w:r>
        <w:rPr>
          <w:rFonts w:ascii="Courier New" w:eastAsiaTheme="minorHAnsi" w:hAnsi="Courier New" w:cs="Courier New"/>
          <w:color w:val="auto"/>
          <w:sz w:val="20"/>
          <w:szCs w:val="20"/>
        </w:rPr>
        <w:t xml:space="preserve">организацией,   </w:t>
      </w:r>
      <w:proofErr w:type="gramEnd"/>
      <w:r>
        <w:rPr>
          <w:rFonts w:ascii="Courier New" w:eastAsiaTheme="minorHAnsi" w:hAnsi="Courier New" w:cs="Courier New"/>
          <w:color w:val="auto"/>
          <w:sz w:val="20"/>
          <w:szCs w:val="20"/>
        </w:rPr>
        <w:t xml:space="preserve"> в    лице</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фамилия, имя, отчество)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(положение, устав, доверенность - указать</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нужное)</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другой стороны, именуемые в дальнейшем сторонами, составили настоящий акт</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том, что:</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границей  балансовой</w:t>
      </w:r>
      <w:proofErr w:type="gramEnd"/>
      <w:r>
        <w:rPr>
          <w:rFonts w:ascii="Courier New" w:eastAsiaTheme="minorHAnsi" w:hAnsi="Courier New" w:cs="Courier New"/>
          <w:color w:val="auto"/>
          <w:sz w:val="20"/>
          <w:szCs w:val="20"/>
        </w:rPr>
        <w:t xml:space="preserve">  принадлежности  объектов  централизованных систем</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водоотведения   организации   водопроводно-канализационного   хозяйства   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транзитной организации является 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границей  эксплуатационной</w:t>
      </w:r>
      <w:proofErr w:type="gramEnd"/>
      <w:r>
        <w:rPr>
          <w:rFonts w:ascii="Courier New" w:eastAsiaTheme="minorHAnsi" w:hAnsi="Courier New" w:cs="Courier New"/>
          <w:color w:val="auto"/>
          <w:sz w:val="20"/>
          <w:szCs w:val="20"/>
        </w:rPr>
        <w:t xml:space="preserve">  ответственности  объектов  централизованных</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систем  водоотведения</w:t>
      </w:r>
      <w:proofErr w:type="gramEnd"/>
      <w:r>
        <w:rPr>
          <w:rFonts w:ascii="Courier New" w:eastAsiaTheme="minorHAnsi" w:hAnsi="Courier New" w:cs="Courier New"/>
          <w:color w:val="auto"/>
          <w:sz w:val="20"/>
          <w:szCs w:val="20"/>
        </w:rPr>
        <w:t xml:space="preserve"> организации водопроводно-канализационного хозяйства и</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транзитной организации является 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Организация водопроводно-                Транзитная организация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канализационного хозяйства</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   ____________________________________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 20__ г.       "__" ___________________ 20__ г.</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АКТ</w:t>
      </w:r>
    </w:p>
    <w:p w:rsidR="00DA0E3F" w:rsidRDefault="00DA0E3F" w:rsidP="00DA0E3F">
      <w:pPr>
        <w:autoSpaceDE w:val="0"/>
        <w:autoSpaceDN w:val="0"/>
        <w:adjustRightInd w:val="0"/>
        <w:spacing w:after="0" w:line="240" w:lineRule="auto"/>
        <w:jc w:val="center"/>
        <w:rPr>
          <w:rFonts w:ascii="Calibri" w:hAnsi="Calibri" w:cs="Calibri"/>
        </w:rPr>
      </w:pPr>
      <w:r>
        <w:rPr>
          <w:rFonts w:ascii="Calibri" w:hAnsi="Calibri" w:cs="Calibri"/>
        </w:rPr>
        <w:t>о разграничении эксплуатационной ответственности</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3" w:history="1">
        <w:r>
          <w:rPr>
            <w:rFonts w:ascii="Calibri" w:hAnsi="Calibri" w:cs="Calibri"/>
            <w:color w:val="0000FF"/>
          </w:rPr>
          <w:t>Постановление</w:t>
        </w:r>
      </w:hyperlink>
      <w:r>
        <w:rPr>
          <w:rFonts w:ascii="Calibri" w:hAnsi="Calibri" w:cs="Calibri"/>
        </w:rPr>
        <w:t xml:space="preserve"> Правительства РФ от 29.06.2017 N 778.</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DA0E3F" w:rsidRDefault="00DA0E3F" w:rsidP="00DA0E3F">
      <w:pPr>
        <w:autoSpaceDE w:val="0"/>
        <w:autoSpaceDN w:val="0"/>
        <w:adjustRightInd w:val="0"/>
        <w:spacing w:after="0" w:line="240" w:lineRule="auto"/>
        <w:jc w:val="right"/>
        <w:rPr>
          <w:rFonts w:ascii="Calibri" w:hAnsi="Calibri" w:cs="Calibri"/>
        </w:rPr>
      </w:pP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(форма)</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 w:name="Par273"/>
      <w:bookmarkEnd w:id="3"/>
      <w:r>
        <w:rPr>
          <w:rFonts w:ascii="Courier New" w:eastAsiaTheme="minorHAnsi" w:hAnsi="Courier New" w:cs="Courier New"/>
          <w:color w:val="auto"/>
          <w:sz w:val="20"/>
          <w:szCs w:val="20"/>
        </w:rPr>
        <w:t xml:space="preserve">                                 СВЕДЕНИЯ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режиме приема сточных вод (максимальный расход сточных</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вод (часовой, секундный)</w:t>
      </w:r>
    </w:p>
    <w:p w:rsidR="00DA0E3F" w:rsidRDefault="00DA0E3F" w:rsidP="00DA0E3F">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6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17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4</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r>
    </w:tbl>
    <w:p w:rsidR="00DA0E3F" w:rsidRDefault="00DA0E3F" w:rsidP="00DA0E3F">
      <w:pPr>
        <w:autoSpaceDE w:val="0"/>
        <w:autoSpaceDN w:val="0"/>
        <w:adjustRightInd w:val="0"/>
        <w:spacing w:after="0" w:line="240" w:lineRule="auto"/>
        <w:jc w:val="both"/>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Транзитная организация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____________________ 20__ г.         "__" ____________________ 20__ г.</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DA0E3F" w:rsidRDefault="00DA0E3F" w:rsidP="00DA0E3F">
      <w:pPr>
        <w:autoSpaceDE w:val="0"/>
        <w:autoSpaceDN w:val="0"/>
        <w:adjustRightInd w:val="0"/>
        <w:spacing w:after="0" w:line="240" w:lineRule="auto"/>
        <w:jc w:val="right"/>
        <w:rPr>
          <w:rFonts w:ascii="Calibri" w:hAnsi="Calibri" w:cs="Calibri"/>
        </w:rPr>
      </w:pP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(форма)</w:t>
      </w:r>
    </w:p>
    <w:p w:rsidR="00DA0E3F" w:rsidRDefault="00DA0E3F" w:rsidP="00DA0E3F">
      <w:pPr>
        <w:autoSpaceDE w:val="0"/>
        <w:autoSpaceDN w:val="0"/>
        <w:adjustRightInd w:val="0"/>
        <w:spacing w:after="0" w:line="240" w:lineRule="auto"/>
        <w:jc w:val="right"/>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 w:name="Par307"/>
      <w:bookmarkEnd w:id="4"/>
      <w:r>
        <w:rPr>
          <w:rFonts w:ascii="Courier New" w:eastAsiaTheme="minorHAnsi" w:hAnsi="Courier New" w:cs="Courier New"/>
          <w:color w:val="auto"/>
          <w:sz w:val="20"/>
          <w:szCs w:val="20"/>
        </w:rPr>
        <w:t xml:space="preserve">                                 СВЕДЕНИЯ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составе и сроках проведения регламентных технических работ,</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обязательных для проведения транзитной организацией</w:t>
      </w:r>
    </w:p>
    <w:p w:rsidR="00DA0E3F" w:rsidRDefault="00DA0E3F" w:rsidP="00DA0E3F">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Наименование регламентных технических работ</w:t>
            </w:r>
          </w:p>
        </w:tc>
        <w:tc>
          <w:tcPr>
            <w:tcW w:w="4139"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Сроки проведения регламентных технических работ</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2</w:t>
            </w:r>
          </w:p>
        </w:tc>
        <w:tc>
          <w:tcPr>
            <w:tcW w:w="4139"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3</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r>
    </w:tbl>
    <w:p w:rsidR="00DA0E3F" w:rsidRDefault="00DA0E3F" w:rsidP="00DA0E3F">
      <w:pPr>
        <w:autoSpaceDE w:val="0"/>
        <w:autoSpaceDN w:val="0"/>
        <w:adjustRightInd w:val="0"/>
        <w:spacing w:after="0" w:line="240" w:lineRule="auto"/>
        <w:jc w:val="both"/>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Транзитная организация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____________________ 20__ г.         "__" ____________________ 20__ г.</w:t>
      </w: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ind w:firstLine="540"/>
        <w:jc w:val="both"/>
        <w:rPr>
          <w:rFonts w:ascii="Calibri" w:hAnsi="Calibri" w:cs="Calibri"/>
        </w:rPr>
      </w:pPr>
    </w:p>
    <w:p w:rsidR="00DA0E3F" w:rsidRDefault="00DA0E3F" w:rsidP="00DA0E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по транспортировке сточных вод</w:t>
      </w:r>
    </w:p>
    <w:p w:rsidR="00DA0E3F" w:rsidRDefault="00DA0E3F" w:rsidP="00DA0E3F">
      <w:pPr>
        <w:autoSpaceDE w:val="0"/>
        <w:autoSpaceDN w:val="0"/>
        <w:adjustRightInd w:val="0"/>
        <w:spacing w:after="0" w:line="240" w:lineRule="auto"/>
        <w:jc w:val="right"/>
        <w:rPr>
          <w:rFonts w:ascii="Calibri" w:hAnsi="Calibri" w:cs="Calibri"/>
        </w:rPr>
      </w:pPr>
    </w:p>
    <w:p w:rsidR="00DA0E3F" w:rsidRDefault="00DA0E3F" w:rsidP="00DA0E3F">
      <w:pPr>
        <w:autoSpaceDE w:val="0"/>
        <w:autoSpaceDN w:val="0"/>
        <w:adjustRightInd w:val="0"/>
        <w:spacing w:after="0" w:line="240" w:lineRule="auto"/>
        <w:jc w:val="right"/>
        <w:rPr>
          <w:rFonts w:ascii="Calibri" w:hAnsi="Calibri" w:cs="Calibri"/>
        </w:rPr>
      </w:pPr>
      <w:r>
        <w:rPr>
          <w:rFonts w:ascii="Calibri" w:hAnsi="Calibri" w:cs="Calibri"/>
        </w:rPr>
        <w:t>(форма)</w:t>
      </w:r>
    </w:p>
    <w:p w:rsidR="00DA0E3F" w:rsidRDefault="00DA0E3F" w:rsidP="00DA0E3F">
      <w:pPr>
        <w:autoSpaceDE w:val="0"/>
        <w:autoSpaceDN w:val="0"/>
        <w:adjustRightInd w:val="0"/>
        <w:spacing w:after="0" w:line="240" w:lineRule="auto"/>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5" w:name="Par341"/>
      <w:bookmarkEnd w:id="5"/>
      <w:r>
        <w:rPr>
          <w:rFonts w:ascii="Courier New" w:eastAsiaTheme="minorHAnsi" w:hAnsi="Courier New" w:cs="Courier New"/>
          <w:color w:val="auto"/>
          <w:sz w:val="20"/>
          <w:szCs w:val="20"/>
        </w:rPr>
        <w:t xml:space="preserve">                                 СВЕДЕНИЯ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приборах учета (узлах учета) и местах отбора проб сточных вод</w:t>
      </w:r>
    </w:p>
    <w:p w:rsidR="00DA0E3F" w:rsidRDefault="00DA0E3F" w:rsidP="00DA0E3F">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628"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38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4</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r>
    </w:tbl>
    <w:p w:rsidR="00DA0E3F" w:rsidRDefault="00DA0E3F" w:rsidP="00DA0E3F">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38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Диаметр приборов учета (узлов учета), мм</w:t>
            </w:r>
          </w:p>
        </w:tc>
        <w:tc>
          <w:tcPr>
            <w:tcW w:w="204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Марка и заводской</w:t>
            </w:r>
          </w:p>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5</w:t>
            </w:r>
          </w:p>
        </w:tc>
      </w:tr>
      <w:tr w:rsidR="00DA0E3F">
        <w:tc>
          <w:tcPr>
            <w:tcW w:w="56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r>
    </w:tbl>
    <w:p w:rsidR="00DA0E3F" w:rsidRDefault="00DA0E3F" w:rsidP="00DA0E3F">
      <w:pPr>
        <w:autoSpaceDE w:val="0"/>
        <w:autoSpaceDN w:val="0"/>
        <w:adjustRightInd w:val="0"/>
        <w:spacing w:after="0" w:line="240" w:lineRule="auto"/>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DA0E3F">
        <w:tc>
          <w:tcPr>
            <w:tcW w:w="510"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798"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Расположение места отбора проб сточных вод</w:t>
            </w:r>
          </w:p>
        </w:tc>
        <w:tc>
          <w:tcPr>
            <w:tcW w:w="4762"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 сточных вод</w:t>
            </w:r>
          </w:p>
        </w:tc>
      </w:tr>
      <w:tr w:rsidR="00DA0E3F">
        <w:tc>
          <w:tcPr>
            <w:tcW w:w="510"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2</w:t>
            </w:r>
          </w:p>
        </w:tc>
        <w:tc>
          <w:tcPr>
            <w:tcW w:w="4762"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r>
              <w:rPr>
                <w:rFonts w:ascii="Calibri" w:hAnsi="Calibri" w:cs="Calibri"/>
              </w:rPr>
              <w:t>3</w:t>
            </w:r>
          </w:p>
        </w:tc>
      </w:tr>
      <w:tr w:rsidR="00DA0E3F">
        <w:tc>
          <w:tcPr>
            <w:tcW w:w="510"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3798"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Pr>
          <w:p w:rsidR="00DA0E3F" w:rsidRDefault="00DA0E3F">
            <w:pPr>
              <w:autoSpaceDE w:val="0"/>
              <w:autoSpaceDN w:val="0"/>
              <w:adjustRightInd w:val="0"/>
              <w:spacing w:after="0" w:line="240" w:lineRule="auto"/>
              <w:jc w:val="center"/>
              <w:rPr>
                <w:rFonts w:ascii="Calibri" w:hAnsi="Calibri" w:cs="Calibri"/>
              </w:rPr>
            </w:pPr>
          </w:p>
        </w:tc>
      </w:tr>
    </w:tbl>
    <w:p w:rsidR="00DA0E3F" w:rsidRDefault="00DA0E3F" w:rsidP="00DA0E3F">
      <w:pPr>
        <w:autoSpaceDE w:val="0"/>
        <w:autoSpaceDN w:val="0"/>
        <w:adjustRightInd w:val="0"/>
        <w:spacing w:after="0" w:line="240" w:lineRule="auto"/>
        <w:jc w:val="both"/>
        <w:rPr>
          <w:rFonts w:ascii="Calibri" w:hAnsi="Calibri" w:cs="Calibri"/>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Схема  расположения</w:t>
      </w:r>
      <w:proofErr w:type="gramEnd"/>
      <w:r>
        <w:rPr>
          <w:rFonts w:ascii="Courier New" w:eastAsiaTheme="minorHAnsi" w:hAnsi="Courier New" w:cs="Courier New"/>
          <w:color w:val="auto"/>
          <w:sz w:val="20"/>
          <w:szCs w:val="20"/>
        </w:rPr>
        <w:t xml:space="preserve">  приборов  учета  (узлов  учета) и мест отбора проб</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сточных вод прилагается.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Организация водопроводно-                            Транзитная организация</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канализационного хозяйства</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 ___________________________________</w:t>
      </w: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A0E3F" w:rsidRDefault="00DA0E3F" w:rsidP="00DA0E3F">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____________________ 20__ г.         "__" ____________________ 20__ г.</w:t>
      </w:r>
    </w:p>
    <w:p w:rsidR="00B9412F" w:rsidRPr="00DA0E3F" w:rsidRDefault="00B9412F" w:rsidP="00DA0E3F">
      <w:bookmarkStart w:id="6" w:name="_GoBack"/>
      <w:bookmarkEnd w:id="6"/>
    </w:p>
    <w:sectPr w:rsidR="00B9412F" w:rsidRPr="00DA0E3F" w:rsidSect="00C85EDC">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79"/>
    <w:rsid w:val="00031D79"/>
    <w:rsid w:val="00265D7F"/>
    <w:rsid w:val="004B58A8"/>
    <w:rsid w:val="00601F00"/>
    <w:rsid w:val="00B9412F"/>
    <w:rsid w:val="00DA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CDE0E-83BF-4C59-955A-54EB48EE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B97A23AD9FF77B21AF2324E7C542E115DEBE6C445F9F429D22A5E98G7lBL" TargetMode="External"/><Relationship Id="rId13" Type="http://schemas.openxmlformats.org/officeDocument/2006/relationships/hyperlink" Target="consultantplus://offline/ref=591B97A23AD9FF77B21AF2324E7C542E115EE3EBC64EF9F429D22A5E987BAB0145C1F6BF7F14E912G3l5L" TargetMode="External"/><Relationship Id="rId3" Type="http://schemas.openxmlformats.org/officeDocument/2006/relationships/webSettings" Target="webSettings.xml"/><Relationship Id="rId7" Type="http://schemas.openxmlformats.org/officeDocument/2006/relationships/hyperlink" Target="consultantplus://offline/ref=591B97A23AD9FF77B21AF2324E7C542E1258E9EAC747F9F429D22A5E987BAB0145C1F6BF7F14EB10G3lCL" TargetMode="External"/><Relationship Id="rId12" Type="http://schemas.openxmlformats.org/officeDocument/2006/relationships/hyperlink" Target="consultantplus://offline/ref=591B97A23AD9FF77B21AF2324E7C542E115EE3EBC64EF9F429D22A5E987BAB0145C1F6BF7F14E911G3l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1B97A23AD9FF77B21AF2324E7C542E115EE3EACB4EF9F429D22A5E987BAB0145C1F6BF7F14EB11G3l7L" TargetMode="External"/><Relationship Id="rId11" Type="http://schemas.openxmlformats.org/officeDocument/2006/relationships/hyperlink" Target="consultantplus://offline/ref=591B97A23AD9FF77B21AF2324E7C542E115EE3E9C743F9F429D22A5E987BAB0145C1F6BF7F14EB11G3l7L" TargetMode="External"/><Relationship Id="rId5" Type="http://schemas.openxmlformats.org/officeDocument/2006/relationships/hyperlink" Target="consultantplus://offline/ref=591B97A23AD9FF77B21AF2324E7C542E115EE3EACB4EF9F429D22A5E987BAB0145C1F6BF7F14EB11G3l7L" TargetMode="External"/><Relationship Id="rId15" Type="http://schemas.openxmlformats.org/officeDocument/2006/relationships/theme" Target="theme/theme1.xml"/><Relationship Id="rId10" Type="http://schemas.openxmlformats.org/officeDocument/2006/relationships/hyperlink" Target="consultantplus://offline/ref=591B97A23AD9FF77B21AF2324E7C542E115DEBE6C445F9F429D22A5E98G7lBL" TargetMode="External"/><Relationship Id="rId4" Type="http://schemas.openxmlformats.org/officeDocument/2006/relationships/hyperlink" Target="consultantplus://offline/ref=591B97A23AD9FF77B21AF2324E7C542E115EE3EACB4EF9F429D22A5E987BAB0145C1F6BF7F14EB11G3l7L" TargetMode="External"/><Relationship Id="rId9" Type="http://schemas.openxmlformats.org/officeDocument/2006/relationships/hyperlink" Target="consultantplus://offline/ref=591B97A23AD9FF77B21AF2324E7C542E115EE3E9C743F9F429D22A5E987BAB0145C1F6BF7F14EB11G3l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5487</Words>
  <Characters>31280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Алтухова Юлия</dc:creator>
  <cp:keywords/>
  <dc:description/>
  <cp:lastModifiedBy>Кондрашкина Ирина</cp:lastModifiedBy>
  <cp:revision>4</cp:revision>
  <dcterms:created xsi:type="dcterms:W3CDTF">2017-01-09T13:21:00Z</dcterms:created>
  <dcterms:modified xsi:type="dcterms:W3CDTF">2018-01-12T11:37:00Z</dcterms:modified>
</cp:coreProperties>
</file>