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ДОГОВОР</w:t>
      </w:r>
    </w:p>
    <w:p w:rsidR="00031D79" w:rsidRDefault="00031D79" w:rsidP="00031D79">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по транспортировке сточных вод</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                 "__" _________ 20__ г.</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(место заключения договора)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4B58A8" w:rsidRDefault="004B58A8" w:rsidP="004B58A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4B58A8" w:rsidRDefault="004B58A8" w:rsidP="004B58A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4B58A8" w:rsidRDefault="004B58A8" w:rsidP="004B58A8">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именуемое  в</w:t>
      </w:r>
      <w:proofErr w:type="gramEnd"/>
      <w:r>
        <w:rPr>
          <w:rFonts w:ascii="Courier New" w:hAnsi="Courier New" w:cs="Courier New"/>
          <w:sz w:val="20"/>
          <w:szCs w:val="20"/>
        </w:rPr>
        <w:t xml:space="preserve">    дальнейшем    организацией    водопроводно-канализационного</w:t>
      </w:r>
    </w:p>
    <w:p w:rsidR="004B58A8" w:rsidRDefault="004B58A8" w:rsidP="004B58A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хозяйства, в лице ________________________________________________________,</w:t>
      </w:r>
    </w:p>
    <w:p w:rsidR="004B58A8" w:rsidRDefault="004B58A8" w:rsidP="004B58A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(должность, фамилия, имя, отчество)</w:t>
      </w:r>
    </w:p>
    <w:p w:rsidR="004B58A8" w:rsidRDefault="004B58A8" w:rsidP="004B58A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4B58A8" w:rsidRDefault="004B58A8" w:rsidP="004B58A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w:t>
      </w:r>
    </w:p>
    <w:p w:rsidR="004B58A8" w:rsidRDefault="004B58A8" w:rsidP="004B58A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нужное, реквизиты документа)</w:t>
      </w:r>
    </w:p>
    <w:p w:rsidR="004B58A8" w:rsidRDefault="004B58A8" w:rsidP="004B58A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 одной стороны, и _______________________________________________________,</w:t>
      </w:r>
    </w:p>
    <w:p w:rsidR="004B58A8" w:rsidRDefault="004B58A8" w:rsidP="004B58A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заказчика)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bookmarkStart w:id="0" w:name="_GoBack"/>
      <w:bookmarkEnd w:id="0"/>
      <w:r>
        <w:rPr>
          <w:rFonts w:ascii="Courier New" w:hAnsi="Courier New" w:cs="Courier New"/>
          <w:sz w:val="20"/>
          <w:szCs w:val="20"/>
        </w:rPr>
        <w:t>именуемое     в     дальнейшем     транзитной     организацией,   в    лице</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(должность, фамилия, имя, отчество)</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 нужное)</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с  другой</w:t>
      </w:r>
      <w:proofErr w:type="gramEnd"/>
      <w:r>
        <w:rPr>
          <w:rFonts w:ascii="Courier New" w:hAnsi="Courier New" w:cs="Courier New"/>
          <w:sz w:val="20"/>
          <w:szCs w:val="20"/>
        </w:rPr>
        <w:t xml:space="preserve">  стороны,  именуемые  в дальнейшем сторонами, заключили настоящий</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договор о нижеследующем:</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 Предмет договора</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По настоящему договору транзитная организация, эксплуатирующая канализационные сети, обязуется осуществлять организационно и технологически связанные действия, обеспечивающие поддержание канализационных сетей и сооружений на них в состоянии, соответствующем требованиям, установленным законодательством Российской Федерации, контроль за соблюдением абонентами организации водопроводно-канализационного хозяйства нормативов допустимых сбросов загрязняющих веществ, иных веществ и микроорганизмов (далее - нормативы допустимых сбросов абонентов), лимитов на сбросы загрязняющих веществ, иных веществ и микроорганизмов (далее - лимиты на сбросы),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и осуществлять транспортировку сточных вод в соответствии с режимом приема (отведения) сточных вод от точки приема сточных вод до точки отведения сточных вод, расположенных на границе эксплуатационной ответственности транзитной организации, а организация водопроводно-канализационного хозяйства обязуется принимать сточные воды в соответствии с режимом приема сточных вод и требованиями законодательства Российской Федерации и оплачивать услуги по транспортировке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Граница балансовой принадлежности канализационной сети транзитной организации и организации водопроводно-канализационного хозяйства определяется в акте о разграничении балансовой принадлежности по форме согласно </w:t>
      </w:r>
      <w:hyperlink w:anchor="Par221" w:history="1">
        <w:r>
          <w:rPr>
            <w:rFonts w:ascii="Arial" w:hAnsi="Arial" w:cs="Arial"/>
            <w:color w:val="0000FF"/>
            <w:sz w:val="20"/>
            <w:szCs w:val="20"/>
          </w:rPr>
          <w:t>приложению N 1</w:t>
        </w:r>
      </w:hyperlink>
      <w:r>
        <w:rPr>
          <w:rFonts w:ascii="Arial" w:hAnsi="Arial" w:cs="Arial"/>
          <w:sz w:val="20"/>
          <w:szCs w:val="20"/>
        </w:rPr>
        <w:t>.</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Граница раздела эксплуатационной ответственности по канализационным сетям транзитной организации и организации водопроводно-канализационного хозяйства, а также точки приема и точки подачи, расположенные на границе эксплуатационной ответственности, определяются в акте о разграничении эксплуатационной ответственности по форме согласно </w:t>
      </w:r>
      <w:hyperlink w:anchor="Par260" w:history="1">
        <w:r>
          <w:rPr>
            <w:rFonts w:ascii="Arial" w:hAnsi="Arial" w:cs="Arial"/>
            <w:color w:val="0000FF"/>
            <w:sz w:val="20"/>
            <w:szCs w:val="20"/>
          </w:rPr>
          <w:t>приложению N 2</w:t>
        </w:r>
      </w:hyperlink>
      <w:r>
        <w:rPr>
          <w:rFonts w:ascii="Arial" w:hAnsi="Arial" w:cs="Arial"/>
          <w:sz w:val="20"/>
          <w:szCs w:val="20"/>
        </w:rPr>
        <w:t>.</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Местом    исполнения     обязательств    по    договору        является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место)</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 Сроки транспортировки и режим приема (отведения)</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Дата начала транспортировки сточных вод - "__" ____________ 20__ г.</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Сведения о режиме приема сточных вод (максимальный расход сточных вод (часовой, секундный) приводятся по форме согласно </w:t>
      </w:r>
      <w:hyperlink w:anchor="Par310" w:history="1">
        <w:r>
          <w:rPr>
            <w:rFonts w:ascii="Arial" w:hAnsi="Arial" w:cs="Arial"/>
            <w:color w:val="0000FF"/>
            <w:sz w:val="20"/>
            <w:szCs w:val="20"/>
          </w:rPr>
          <w:t>приложению N 3</w:t>
        </w:r>
      </w:hyperlink>
      <w:r>
        <w:rPr>
          <w:rFonts w:ascii="Arial" w:hAnsi="Arial" w:cs="Arial"/>
          <w:sz w:val="20"/>
          <w:szCs w:val="20"/>
        </w:rPr>
        <w:t>.</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III. Тарифы, сроки и порядок оплаты по договору</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Оплата по настоящему договору осуществляется организацией водопроводно-канализационного хозяйства по тарифам на транспортировку сточных вод, установленным в соответствии с законодательством Российской Федерации о государственном регулировании цен (тарифов).</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7. Расчетный период, установленный настоящим договором, равен одному календарному месяцу.</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Транзитная организация не позднее 5-го числа месяца, следующего за расчетным, представляет организации водопроводно-канализационного хозяйства оформленный в 2 экземплярах акт об оказании услуг по транспортировке сточных вод за расчетный период, содержащий данные об объеме отведенных вод за расчетный период, а также счет-фактуру.</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Организация водопроводно-канализационного хозяйства обязана в течение 5 рабочих дней со дня получения от транзитной организации акта об оказании услуг по транспортировке сточных вод рассмотреть, подписать представленный акт и направить один экземпляр этого акта транзитной организации или в тот же срок направить транзитной организации мотивированный отказ от подписания акта с указанием недостатков и сроков их устранения.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В случае направления транзитной организации мотивированного отказа сторонами составляется двусторонний акт с перечнем недостатков и сроков их устранения.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В случае если организация водопроводно-канализационного хозяйства по истечении 5 рабочих дней со дня получения от транзитной организации акта об оказании услуг по транспортировке сточных вод не направила транзитной организации подписанный акт об оказании услуг по транспортировке сточных вод или мотивированный отказ от его подписания, акт об оказании услуг по транспортировке сточных вод считается подписанным обеими сторонами.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Оплата по настоящему договору осуществляется организацией водопроводно-канализационного хозяйства в срок до 15-го числа месяца, следующего за расчетным, на основании счета, выставленного транзитной организацией, путем перечисления денежных средств на расчетный счет при наличии подписанного акта об оказании услуг по транспортировке сточных вод и счета-фактуры.</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IV. Права и обязанности сторон</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Организация водопроводно-канализационного хозяйства обязана: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обеспечивать прием сточных вод из канализационных сетей транзитной организации на границе эксплуатационной ответственности сетей канализации в соответствии с режимом приема сточных вод и требованиями законодательства Российской Федерации;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производить оплату по настоящему договору в порядке, размере и сроки, которые определены в соответствии с настоящим договором;</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уведомлять транзитную организацию, а также третьих лиц, перечень которых определен законодательством Российской Федерации, о временном прекращении или ограничении приема сточных вод в порядке и случаях, которые предусмотрены настоящим договором и нормативными правовыми актами;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при возникновении аварийных ситуаций на канализационных сетях транзитной организации направлять уполномоченного представителя для фиксирования факта аварии.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Организация водопроводно-канализационного хозяйства имеет право:</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контролировать техническое состояние канализационных сетей и иного оборудования транзитной организации, используемых для исполнения обязательств по настоящему договору;</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осуществлять контроль за правильностью учета транзитной организацией объемов сточных вод (в случае если точка подключения абонентов организации водопроводно-канализационного хозяйства находится на сетях транзитной организации, в настоящий пункт типового договора включается условие о праве организации водопроводно-канализационного хозяйства контролировать правильность предоставленных транзитной организацией сведений об объемах водоотведения абонентов);</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беспрепятственного доступа к канализационным сетям, местам отбора проб воды и приборам учета сточных вод в случаях и порядке, которые предусмотрены </w:t>
      </w:r>
      <w:hyperlink w:anchor="Par107" w:history="1">
        <w:r>
          <w:rPr>
            <w:rFonts w:ascii="Arial" w:hAnsi="Arial" w:cs="Arial"/>
            <w:color w:val="0000FF"/>
            <w:sz w:val="20"/>
            <w:szCs w:val="20"/>
          </w:rPr>
          <w:t>разделом VI</w:t>
        </w:r>
      </w:hyperlink>
      <w:r>
        <w:rPr>
          <w:rFonts w:ascii="Arial" w:hAnsi="Arial" w:cs="Arial"/>
          <w:sz w:val="20"/>
          <w:szCs w:val="20"/>
        </w:rPr>
        <w:t xml:space="preserve"> настоящего договора;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осуществлять контроль за составом и свойствами сточных вод транзитной организации путем выполнения лабораторных анализов проб сточных вод, отбираемых из канализационных сетей транзитной организации в контрольных канализационных колодцах и иных местах отбора проб в любое время.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Транзитная организация обязана: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качественно и бесперебойно оказывать услуги по транспортировке сточных вод по принадлежащей транзитной организации канализационной сети в пределах границ эксплуатационной ответственности;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б) обеспечивать техническое состояние и функционирование канализационных сетей в соответствии с требованиями законодательства Российской Федерации, не допускать вытекания сточных вод из сетей и сооружений канализации. Сведения о составе и сроках проведения регламентных технических работ, обязательных для проведения транзитной организацией, приводятся по форме согласно </w:t>
      </w:r>
      <w:hyperlink w:anchor="Par344" w:history="1">
        <w:r>
          <w:rPr>
            <w:rFonts w:ascii="Arial" w:hAnsi="Arial" w:cs="Arial"/>
            <w:color w:val="0000FF"/>
            <w:sz w:val="20"/>
            <w:szCs w:val="20"/>
          </w:rPr>
          <w:t>приложению N 4</w:t>
        </w:r>
      </w:hyperlink>
      <w:r>
        <w:rPr>
          <w:rFonts w:ascii="Arial" w:hAnsi="Arial" w:cs="Arial"/>
          <w:sz w:val="20"/>
          <w:szCs w:val="20"/>
        </w:rPr>
        <w:t>;</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соблюдать установленный режим водоотведения, не допускать сброс в централизованную систему водоотведения веществ, сброс которых запрещен, а также обеспечивать соблюдение нормативов по объему сточных вод, нормативов водоотведения по составу сточных вод, нормативов допустимых сбросов абонентов и требований к составу и свойствам сточных вод, устанавливаемых в целях предотвращения негативного </w:t>
      </w:r>
      <w:r>
        <w:rPr>
          <w:rFonts w:ascii="Arial" w:hAnsi="Arial" w:cs="Arial"/>
          <w:sz w:val="20"/>
          <w:szCs w:val="20"/>
        </w:rPr>
        <w:lastRenderedPageBreak/>
        <w:t>воздействия на работу централизованной системы водоотведения, а также принимать меры по соблюдению указанных нормативов и требований;</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не реже одного раза в квартал осуществлять контроль за соблюдением абонентами нормативов допустимых сбросов абонентов, нормативов по объему сточных вод и нормативов водоотведения по составу сточных вод, требований к составу и свойствам сточных вод, устанавливаемых в целях предотвращения негативного воздействия на работу централизованной системы водоотведения, и предоставлять организации водопроводно-канализационного хозяйства результаты такого контроля;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д) обеспечивать учет сточных вод в соответствии с порядком, установленным в </w:t>
      </w:r>
      <w:hyperlink w:anchor="Par85" w:history="1">
        <w:r>
          <w:rPr>
            <w:rFonts w:ascii="Arial" w:hAnsi="Arial" w:cs="Arial"/>
            <w:color w:val="0000FF"/>
            <w:sz w:val="20"/>
            <w:szCs w:val="20"/>
          </w:rPr>
          <w:t>разделе V</w:t>
        </w:r>
      </w:hyperlink>
      <w:r>
        <w:rPr>
          <w:rFonts w:ascii="Arial" w:hAnsi="Arial" w:cs="Arial"/>
          <w:sz w:val="20"/>
          <w:szCs w:val="20"/>
        </w:rPr>
        <w:t xml:space="preserve"> настоящего договора, и требованиями законодательства Российской Федерации;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установить приборы учета сточных вод на границах раздела эксплуатационной ответственности в случаях, установленных законодательством Российской Федерации;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ж) обеспечить представителям организации водопроводно-канализационного хозяйства или по ее указанию представителям иной организации беспрепятственный доступ к канализационным сетям, приборам учета (узлам учета) и местам отбора проб сточных вод, принадлежащим транзитной организации на праве собственности или на ином законном основании и (или) находящимся в границах ее эксплуатационной ответственности, в случаях и порядке, которые предусмотрены </w:t>
      </w:r>
      <w:hyperlink w:anchor="Par107" w:history="1">
        <w:r>
          <w:rPr>
            <w:rFonts w:ascii="Arial" w:hAnsi="Arial" w:cs="Arial"/>
            <w:color w:val="0000FF"/>
            <w:sz w:val="20"/>
            <w:szCs w:val="20"/>
          </w:rPr>
          <w:t>разделом VI</w:t>
        </w:r>
      </w:hyperlink>
      <w:r>
        <w:rPr>
          <w:rFonts w:ascii="Arial" w:hAnsi="Arial" w:cs="Arial"/>
          <w:sz w:val="20"/>
          <w:szCs w:val="20"/>
        </w:rPr>
        <w:t xml:space="preserve"> настоящего договора;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 уведомлять в порядке, предусмотренном </w:t>
      </w:r>
      <w:hyperlink w:anchor="Par152" w:history="1">
        <w:r>
          <w:rPr>
            <w:rFonts w:ascii="Arial" w:hAnsi="Arial" w:cs="Arial"/>
            <w:color w:val="0000FF"/>
            <w:sz w:val="20"/>
            <w:szCs w:val="20"/>
          </w:rPr>
          <w:t>разделом IX</w:t>
        </w:r>
      </w:hyperlink>
      <w:r>
        <w:rPr>
          <w:rFonts w:ascii="Arial" w:hAnsi="Arial" w:cs="Arial"/>
          <w:sz w:val="20"/>
          <w:szCs w:val="20"/>
        </w:rPr>
        <w:t xml:space="preserve"> настоящего договора, организацию водопроводно-канализационного хозяйства, а также третьих лиц, перечень которых определен законодательством Российской Федерации, о временном ограничении или прекращении транспортировки сточных вод с указанием сроков ограничения или прекращения транспортировки сточных вод, причин и принимаемых мер;</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 при возникновении аварийных ситуаций на канализационных сетях транзитной организации принимать меры к устранению аварии и уведомлять организацию водопроводно-канализационного хозяйства не позднее ________ с момента возникновения аварийной ситуации. После устранения аварии транзитная организация обязана сообщить об этом организации водопроводно-канализационного хозяйства в течение ____________;</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 при аварийном залповом и запрещенном сбросе загрязняющих и токсичных веществ в централизованную систему водоотведения немедленно уведомить об этом организацию водопроводно-канализационного хозяйства.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Транзитная организация имеет право:</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получать от организации водопроводно-канализационного хозяйства информацию о результатах контроля состава и свойств сточных вод, осуществляемого организацией водопроводно-канализационного хозяйства в порядке, предусмотренном законодательством Российской Федерации, в отношении лиц, отведение сточных вод которых осуществляется с использованием канализационных сетей, принадлежащих транзитной организации;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осуществлять в целях контроля состава и свойств сточных вод отбор проб сточных вод, в том числе параллельный отбор проб, принимать участие в отборе проб сточных вод, осуществляемом организацией водопроводно-канализационного хозяйства, в том числе у абонентов организации водопроводно-канализационного хозяйства;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требовать от организации водопроводно-канализационного хозяйства оплаты услуг по транспортировке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bookmarkStart w:id="1" w:name="Par85"/>
      <w:bookmarkEnd w:id="1"/>
      <w:r>
        <w:rPr>
          <w:rFonts w:ascii="Arial" w:hAnsi="Arial" w:cs="Arial"/>
          <w:sz w:val="20"/>
          <w:szCs w:val="20"/>
        </w:rPr>
        <w:t>V. Порядок учета отводимых сточных вод</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17. Учет объема отводимых сточных вод осуществляется в соответствии с </w:t>
      </w:r>
      <w:hyperlink r:id="rId4" w:history="1">
        <w:r>
          <w:rPr>
            <w:rFonts w:ascii="Arial" w:hAnsi="Arial" w:cs="Arial"/>
            <w:color w:val="0000FF"/>
            <w:sz w:val="20"/>
            <w:szCs w:val="20"/>
          </w:rPr>
          <w:t>Правилами</w:t>
        </w:r>
      </w:hyperlink>
      <w:r>
        <w:rPr>
          <w:rFonts w:ascii="Arial" w:hAnsi="Arial" w:cs="Arial"/>
          <w:sz w:val="20"/>
          <w:szCs w:val="20"/>
        </w:rPr>
        <w:t xml:space="preserve"> организации коммерческого учета воды, сточных вод, утвержденными постановлением Правительства Российской Федерации от 4 сентября 2013 г. N 776 "Об утверждении Правил организации коммерческого учета воды, сточных вод" (далее - Правила организации коммерческого учета воды, сточных вод).</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18. </w:t>
      </w:r>
      <w:proofErr w:type="gramStart"/>
      <w:r>
        <w:rPr>
          <w:rFonts w:ascii="Courier New" w:hAnsi="Courier New" w:cs="Courier New"/>
          <w:sz w:val="20"/>
          <w:szCs w:val="20"/>
        </w:rPr>
        <w:t>Коммерческий  учет</w:t>
      </w:r>
      <w:proofErr w:type="gramEnd"/>
      <w:r>
        <w:rPr>
          <w:rFonts w:ascii="Courier New" w:hAnsi="Courier New" w:cs="Courier New"/>
          <w:sz w:val="20"/>
          <w:szCs w:val="20"/>
        </w:rPr>
        <w:t xml:space="preserve">   сточных   вод   в   узлах  учета  обеспечивает</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одну из сторон договора)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19. Количество сточных вод определяется стороной, осуществляющей коммерческий учет сточных вод, в соответствии с данными фактического учета по показаниям приборов учета, за исключением случаев, когда осуществление коммерческого учета сточных вод осуществляется расчетным способом в соответствии с </w:t>
      </w:r>
      <w:hyperlink r:id="rId5" w:history="1">
        <w:r>
          <w:rPr>
            <w:rFonts w:ascii="Arial" w:hAnsi="Arial" w:cs="Arial"/>
            <w:color w:val="0000FF"/>
            <w:sz w:val="20"/>
            <w:szCs w:val="20"/>
          </w:rPr>
          <w:t>Правилами</w:t>
        </w:r>
      </w:hyperlink>
      <w:r>
        <w:rPr>
          <w:rFonts w:ascii="Arial" w:hAnsi="Arial" w:cs="Arial"/>
          <w:sz w:val="20"/>
          <w:szCs w:val="20"/>
        </w:rPr>
        <w:t xml:space="preserve"> организации коммерческого учета воды,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20. Транзитная организация обязана обеспечить надлежащее состояние и исправность узлов учета и приборов учета, своевременную поверку приборов учета, сохранность пломб на приборах учета, доступность и надлежащее состояние мест отбора проб сточных вод, находящихся в границах эксплуатационной ответственности транзитной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21.  Сторона, осуществляющая коммерческий учет транспортируемых сточных</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вод,  снимает</w:t>
      </w:r>
      <w:proofErr w:type="gramEnd"/>
      <w:r>
        <w:rPr>
          <w:rFonts w:ascii="Courier New" w:hAnsi="Courier New" w:cs="Courier New"/>
          <w:sz w:val="20"/>
          <w:szCs w:val="20"/>
        </w:rPr>
        <w:t xml:space="preserve">  показания  приборов  учета  на  последнее  число  расчетного</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периода,  установленного</w:t>
      </w:r>
      <w:proofErr w:type="gramEnd"/>
      <w:r>
        <w:rPr>
          <w:rFonts w:ascii="Courier New" w:hAnsi="Courier New" w:cs="Courier New"/>
          <w:sz w:val="20"/>
          <w:szCs w:val="20"/>
        </w:rPr>
        <w:t xml:space="preserve">  настоящим договором, либо осуществляет в случаях,</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 xml:space="preserve">предусмотренных  </w:t>
      </w:r>
      <w:hyperlink r:id="rId6" w:history="1">
        <w:r>
          <w:rPr>
            <w:rFonts w:ascii="Courier New" w:hAnsi="Courier New" w:cs="Courier New"/>
            <w:color w:val="0000FF"/>
            <w:sz w:val="20"/>
            <w:szCs w:val="20"/>
          </w:rPr>
          <w:t>Правилами</w:t>
        </w:r>
        <w:proofErr w:type="gramEnd"/>
      </w:hyperlink>
      <w:r>
        <w:rPr>
          <w:rFonts w:ascii="Courier New" w:hAnsi="Courier New" w:cs="Courier New"/>
          <w:sz w:val="20"/>
          <w:szCs w:val="20"/>
        </w:rPr>
        <w:t xml:space="preserve">  организации  коммерческого  учета воды, сточных</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вод,  расчет</w:t>
      </w:r>
      <w:proofErr w:type="gramEnd"/>
      <w:r>
        <w:rPr>
          <w:rFonts w:ascii="Courier New" w:hAnsi="Courier New" w:cs="Courier New"/>
          <w:sz w:val="20"/>
          <w:szCs w:val="20"/>
        </w:rPr>
        <w:t xml:space="preserve">  объема  отведенных  сточных  вод  расчетным  способом, вносит</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показания  приборов</w:t>
      </w:r>
      <w:proofErr w:type="gramEnd"/>
      <w:r>
        <w:rPr>
          <w:rFonts w:ascii="Courier New" w:hAnsi="Courier New" w:cs="Courier New"/>
          <w:sz w:val="20"/>
          <w:szCs w:val="20"/>
        </w:rPr>
        <w:t xml:space="preserve">  учета  в  журнал  учета,  передает  данные  сведения в</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организацию     водопроводно-канализационного     хозяйства  </w:t>
      </w:r>
      <w:proofErr w:type="gramStart"/>
      <w:r>
        <w:rPr>
          <w:rFonts w:ascii="Courier New" w:hAnsi="Courier New" w:cs="Courier New"/>
          <w:sz w:val="20"/>
          <w:szCs w:val="20"/>
        </w:rPr>
        <w:t xml:space="preserve">   (</w:t>
      </w:r>
      <w:proofErr w:type="gramEnd"/>
      <w:r>
        <w:rPr>
          <w:rFonts w:ascii="Courier New" w:hAnsi="Courier New" w:cs="Courier New"/>
          <w:sz w:val="20"/>
          <w:szCs w:val="20"/>
        </w:rPr>
        <w:t>транзитной</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организации) не позднее 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дату)</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22. Передача сведений о показаниях приборов учета или передача информации организации водопроводно-канализационного хозяйства осуществляется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таких сведений адресатом.</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23. Транзитная организация обязана предъявить по требованию представителя организации водопроводно-канализационного хозяйства документацию, необходимую для осуществления проверки правильности коммерческого учета объемов отведенных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24. Если в случае проведения проверки правильности снятия транзитной организацией показаний приборов учета и представления ею сведений об объеме отведенных сточных вод установлены расхождения между показаниями приборов учета транзитной организации и представленными этой организацией сведениями, организация водопроводно-канализационного хозяйства вправе произвести перерасчет объема отведенных сточных вод за период от предыдущей проверки до момента обнаружения расхождения в соответствии с показаниями приборов учета.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25. В случае обнаружения неисправности приборов учета и необходимости их ремонта, а также по истечении очередного срока поверки транзитная организация незамедлительно, в течение одних суток, уведомляет об этом организацию водопроводно-канализационного хозяйства, организовывает работы по устранению выявленных неисправностей и проведению поверки. Неисправности прибора учета должны быть устранены в срок, не превышающий 7 дней, если иной срок не согласован сторонами настоящего договора.</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bookmarkStart w:id="2" w:name="Par107"/>
      <w:bookmarkEnd w:id="2"/>
      <w:r>
        <w:rPr>
          <w:rFonts w:ascii="Arial" w:hAnsi="Arial" w:cs="Arial"/>
          <w:sz w:val="20"/>
          <w:szCs w:val="20"/>
        </w:rPr>
        <w:t>VI. Порядок обеспечения транзитной организацией доступа</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организации водопроводно-канализационного хозяйства</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 канализационным сетям, контрольным канализационным</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колодцам и приборам учета в целях определения объема</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принятых (отведенных) сточных вод, определения</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их состава и свойств</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26. Транзитная организация обязана обеспечить представителям организации водопроводно-канализационного хозяйства или по ее указанию представителям иной организации доступ к средствам измерений (приборам учета) и иным устройствам для: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проверки исправности приборов учета, сохранности контрольных пломб, снятия показаний и контроля за снятыми транзитной организацией показаниями;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проведения поверок, ремонта, технического и иного обслуживания, замены приборов учета, если они принадлежат организации водопроводно-канализационного хозяйства или если такая организация обеспечивает обслуживание таких приборов учета;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определения объема отведенных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опломбирования приборов учета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отбора проб с целью проведения контроля качества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обслуживания канализационных сетей и оборудования, находящихся на границе эксплуатационной ответственности организации водопроводно-канализационного хозяйства;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проверки канализационных сетей, иных устройств и сооружений, присоединенных к канализационным сетям организации водопроводно-канализационного хозяйства.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27.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оповещает транзитную организацию о дате и времени посещения с приложением списка проверяющих (при отсутствии служебных удостоверений или доверенности на совершение соответствующих действий от имени организации водопроводно-канализационного хозяйства или иной организации). Оповещение осуществляется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такого оповещения адресатом.</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28. Уполномоченные представители организации водопроводно-канализационного хозяйства или представители иной организации предъявляют транзитной организации служебное удостоверение или доверенность на совершение соответствующих действий от имени организации водопроводно-канализационного хозяйства или иной организации.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29. Представителям организации водопроводно-канализационного хозяйства или по ее указанию представителям иной организации обеспечивается доступ только к приборам учета и иным устройствам, предусмотренным настоящим договором.</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30. Уполномоченные представители организации водопроводно-канализационного хозяйства или представители иной организации допускаются к средствам измерений (приборам учета) и иным устройствам при наличии служебного удостоверения или доверенности на совершение соответствующих действий от имени организации водопроводно-канализационного хозяйства или иной организации или по заранее направленному уведомлению.</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31. В случае если доступ предоставляется для проверки, по итогам проверки составляется акт, в котором фиксируются результаты проверки, при этом один экземпляр акта должен быть вручен транзитной организации не позднее 3 дней со дня его составления.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32. В случае отказа в доступе (</w:t>
      </w:r>
      <w:proofErr w:type="spellStart"/>
      <w:r>
        <w:rPr>
          <w:rFonts w:ascii="Arial" w:hAnsi="Arial" w:cs="Arial"/>
          <w:sz w:val="20"/>
          <w:szCs w:val="20"/>
        </w:rPr>
        <w:t>недопуске</w:t>
      </w:r>
      <w:proofErr w:type="spellEnd"/>
      <w:r>
        <w:rPr>
          <w:rFonts w:ascii="Arial" w:hAnsi="Arial" w:cs="Arial"/>
          <w:sz w:val="20"/>
          <w:szCs w:val="20"/>
        </w:rPr>
        <w:t>) организация водопроводно-канализационного хозяйства вправе применить к транзитной организации меры, предусмотренные настоящим договором и законодательством Российской Федерации.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VII. Контроль за составом и свойствами отводимых</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сточных вод</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33. Контроль за составом и свойствами сточных вод в отношении абонентов осуществляется в соответствии с </w:t>
      </w:r>
      <w:hyperlink r:id="rId7" w:history="1">
        <w:r>
          <w:rPr>
            <w:rFonts w:ascii="Arial" w:hAnsi="Arial" w:cs="Arial"/>
            <w:color w:val="0000FF"/>
            <w:sz w:val="20"/>
            <w:szCs w:val="20"/>
          </w:rPr>
          <w:t>Правилами</w:t>
        </w:r>
      </w:hyperlink>
      <w:r>
        <w:rPr>
          <w:rFonts w:ascii="Arial" w:hAnsi="Arial" w:cs="Arial"/>
          <w:sz w:val="20"/>
          <w:szCs w:val="20"/>
        </w:rPr>
        <w:t xml:space="preserve"> осуществления контроля состава и свойств сточных вод, утвержденными постановлением Правительства Российской Федерации от 21 июня 2013 г. N 525 "Об утверждении Правил осуществления контроля состава и свойств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34. Сведения о приборах учета (узлах учета) и местах отбора проб сточных вод приводятся по форме согласно </w:t>
      </w:r>
      <w:hyperlink w:anchor="Par378" w:history="1">
        <w:r>
          <w:rPr>
            <w:rFonts w:ascii="Arial" w:hAnsi="Arial" w:cs="Arial"/>
            <w:color w:val="0000FF"/>
            <w:sz w:val="20"/>
            <w:szCs w:val="20"/>
          </w:rPr>
          <w:t>приложению N 5</w:t>
        </w:r>
      </w:hyperlink>
      <w:r>
        <w:rPr>
          <w:rFonts w:ascii="Arial" w:hAnsi="Arial" w:cs="Arial"/>
          <w:sz w:val="20"/>
          <w:szCs w:val="20"/>
        </w:rPr>
        <w:t>.</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VIII. Порядок контроля за соблюдением абонентами</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нормативов допустимых сбросов абонентов, лимитов на сбросы</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показателей декларации о составе и свойствах сточных вод,</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нормативов по объему сточных вод, нормативов водоотведения</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 составу сточных вод, требований к составу и свойствам</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сточных вод, установленных в целях предотвращения</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негативного воздействия на работу централизованной</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системы водоотведения, порядок информирования</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организации водопроводно-канализационного хозяйства</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 превышении установленных нормативов (лимитов)</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35. Организация водопроводно-канализационного хозяйства и транзитная организация осуществляют совместный контроль (самостоятельный или раздельный) за соблюдением абонентами организации водопроводно-канализационного хозяйства нормативов допустимых сбросов абонентов, лимитов на сбросы, нормативов по объему сточных вод и нормативов водоотведения по составу сточных вод, требований к составу и свойствам сточных вод, устанавливаемых в целях предотвращения негативного воздействия на работу централизованной системы водоотведения.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36. Контроль за соблюдением абонентами организации водопроводно-канализационного хозяйства нормативов допустимых сбросов для абонентов (лимитов на сбросы), нормативов по объему сточных вод и нормативов водоотведения по составу сточных вод, а также требований к составу и свойствам сточных вод, устанавливаемых в целях предотвращения негативного воздействия на работу централизованной системы водоотведения, осуществляется путем выполнения лабораторных анализов проб сточных вод, отбираемых из контрольных канализационных колодцев абонентов организации водопроводно-канализационного хозяйства в любое время.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37. Организация водопроводно-канализационного хозяйства обязана указать в договорах о водоотведении, заключаемых с абонентами, что представители транзитной организации являются лицами, уполномоченными ею на проведение контроля за соблюдением нормативов допустимых сбросов для абонентов (лимитов на сбросы), а также требований к составу и свойствам сточных вод, устанавливаемых в целях предотвращения негативного воздействия на работу централизованной системы водоотведения.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38. В случае выявления превышения абонентами организации водопроводно-канализационного хозяйства установленных нормативов допустимых сбросов для абонентов (лимитов на сбросы), а также требований к составу и свойствам сточных вод, устанавливаемых в целях предотвращения негативного воздействия на работу централизованной системы водоотведения, сторона договора, выявившая указанное нарушение, обязана информировать другую сторону в течение одного дня с момента выявления факта нарушения.</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39. При исчислении и взимании с транзитной организации платы за негативное воздействие на окружающую среду (сбросы загрязняющих веществ, иных веществ и микроорганизмов в поверхностные водные объекты, подземные водные объекты и на водосборные площади) и платы в пользу организации водопроводно-канализационного хозяйства за негативное воздействие на работу централизованной системы водоотведения не учитываются объем и масса веществ и микроорганизмов, которые поступили в канализационные сети транзитной организации от абонентов и были учтены в составе платы этих абонентов за негативное воздействие на окружающую среду и негативное воздействие на работу централизованной системы водоотведения (в случае проведения одновременного отбора проб сточных вод в отношении транзитной организации и абонента).</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bookmarkStart w:id="3" w:name="Par152"/>
      <w:bookmarkEnd w:id="3"/>
      <w:r>
        <w:rPr>
          <w:rFonts w:ascii="Arial" w:hAnsi="Arial" w:cs="Arial"/>
          <w:sz w:val="20"/>
          <w:szCs w:val="20"/>
        </w:rPr>
        <w:t>IX. Условия временного прекращения или ограничения</w:t>
      </w:r>
    </w:p>
    <w:p w:rsidR="00031D79" w:rsidRDefault="00031D79" w:rsidP="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транспортировки и приема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40. Транзитная организация вправе временно прекратить или ограничить транспортировку и прием сточных вод только в случаях, установленных Федеральным </w:t>
      </w:r>
      <w:hyperlink r:id="rId8" w:history="1">
        <w:r>
          <w:rPr>
            <w:rFonts w:ascii="Arial" w:hAnsi="Arial" w:cs="Arial"/>
            <w:color w:val="0000FF"/>
            <w:sz w:val="20"/>
            <w:szCs w:val="20"/>
          </w:rPr>
          <w:t>законом</w:t>
        </w:r>
      </w:hyperlink>
      <w:r>
        <w:rPr>
          <w:rFonts w:ascii="Arial" w:hAnsi="Arial" w:cs="Arial"/>
          <w:sz w:val="20"/>
          <w:szCs w:val="20"/>
        </w:rPr>
        <w:t xml:space="preserve"> "О водоснабжении и водоотведении", и при условии соблюдения порядка временного прекращения или ограничения транспортировки и приема сточных вод, установленного </w:t>
      </w:r>
      <w:hyperlink r:id="rId9" w:history="1">
        <w:r>
          <w:rPr>
            <w:rFonts w:ascii="Arial" w:hAnsi="Arial" w:cs="Arial"/>
            <w:color w:val="0000FF"/>
            <w:sz w:val="20"/>
            <w:szCs w:val="20"/>
          </w:rPr>
          <w:t>Правилами</w:t>
        </w:r>
      </w:hyperlink>
      <w:r>
        <w:rPr>
          <w:rFonts w:ascii="Arial" w:hAnsi="Arial" w:cs="Arial"/>
          <w:sz w:val="20"/>
          <w:szCs w:val="20"/>
        </w:rPr>
        <w:t xml:space="preserve"> холодного водоснабжения и водоотведения, утвержденными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41. Сторона в течение одних суток со дня временного прекращения или ограничения транспортировки и приема сточных вод уведомляет о таком прекращении или ограничении: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другую сторону;</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орган местного самоуправления поселения, городского округа)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территориальный орган федерального органа исполнительной</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власти, осуществляющего федеральный государственный</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санитарно-эпидемиологический надзор)</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42. Уведомление о временном прекращении или ограничении транспортировки и приема сточных вод, а также уведомление о снятии такого прекращения или ограничения и возобновлении транспортировки и приема сточных вод направляется соответствующим лицам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такого уведомления адресатом.</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 Ответственность сторон</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43.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44. Ответственность за последствия ограничения или прекращения транспортировки сточных вод от абонентов организации водопроводно-канализационного хозяйства, в том числе перед третьими лицами, несет сторона, чьи действия и (или) бездействие повлекли ограничение или прекращение транспортировки сточных вод. Сторона настоящего договора, возместившая ущерб, причиненный третьим лицам, вправе взыскать его со стороны, чьи действия и (или) бездействие повлекли ограничение или прекращение транспортировки сточных вод.</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45. В случае неисполнения либо ненадлежащего исполнения организацией водопроводно-канализационного хозяйства обязательств по оплате, предусмотренных настоящим договором, транзитная организация вправе потребовать от организации водопроводно-канализационного хозяйства уплаты пени в размере одной </w:t>
      </w:r>
      <w:proofErr w:type="spellStart"/>
      <w:r>
        <w:rPr>
          <w:rFonts w:ascii="Arial" w:hAnsi="Arial" w:cs="Arial"/>
          <w:sz w:val="20"/>
          <w:szCs w:val="20"/>
        </w:rPr>
        <w:t>стотридцатой</w:t>
      </w:r>
      <w:proofErr w:type="spellEnd"/>
      <w:r>
        <w:rPr>
          <w:rFonts w:ascii="Arial" w:hAnsi="Arial" w:cs="Arial"/>
          <w:sz w:val="20"/>
          <w:szCs w:val="20"/>
        </w:rPr>
        <w:t xml:space="preserve">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46.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47.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XI. Порядок урегулирования споров и разногласий</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48.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49. Претензия направляется по адресу стороны, указанному в реквизитах договора, и должна содержать:</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сведения о заявителе (наименование, местонахождение, адрес);</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содержание спора, разногласий;</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сведения об объекте (объектах), в отношении которого возникли спор, разногласия (полное наименование, местонахождение, правомочие на объект (объекты), которым обладает сторона, направившая претензию);</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другие сведения по усмотрению стороны.</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50. Сторона, получившая претензию, в течение 5 рабочих дней со дня ее поступления обязана ее рассмотреть и дать ответ.</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51. Стороны составляют акт об урегулировании спора (разногласий).</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52. В случае </w:t>
      </w:r>
      <w:proofErr w:type="spellStart"/>
      <w:r>
        <w:rPr>
          <w:rFonts w:ascii="Arial" w:hAnsi="Arial" w:cs="Arial"/>
          <w:sz w:val="20"/>
          <w:szCs w:val="20"/>
        </w:rPr>
        <w:t>недостижения</w:t>
      </w:r>
      <w:proofErr w:type="spellEnd"/>
      <w:r>
        <w:rPr>
          <w:rFonts w:ascii="Arial" w:hAnsi="Arial" w:cs="Arial"/>
          <w:sz w:val="20"/>
          <w:szCs w:val="20"/>
        </w:rPr>
        <w:t xml:space="preserve"> сторонами соглашения спор и разногласия, возникшие из настоящего договора, подлежат урегулированию в суде в установленном законодательством Российской Федерации порядке.</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XII. Действие договора</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53. Настоящий договор вступает в силу с 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дату)</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54. Настоящий договор заключен на срок 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срок)</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55.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56. Настоящий договор может быть расторгнут до окончания срока его действия по обоюдному согласию сторон.</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XIII. Прочие условия</w:t>
      </w:r>
    </w:p>
    <w:p w:rsidR="00031D79" w:rsidRDefault="00031D79" w:rsidP="00031D79">
      <w:pPr>
        <w:autoSpaceDE w:val="0"/>
        <w:autoSpaceDN w:val="0"/>
        <w:adjustRightInd w:val="0"/>
        <w:spacing w:after="0" w:line="240" w:lineRule="auto"/>
        <w:jc w:val="center"/>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57. Изменения, которые вносятся в настоящий договор,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58. В случае изменения наименования, местонахождения или банковских реквизитов одной из сторон 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такого уведомления адресатом.</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59. При исполнении договора стороны обязуются руководствоваться законодательством Российской Федерации, в том числе положениями Федерального </w:t>
      </w:r>
      <w:hyperlink r:id="rId10" w:history="1">
        <w:r>
          <w:rPr>
            <w:rFonts w:ascii="Arial" w:hAnsi="Arial" w:cs="Arial"/>
            <w:color w:val="0000FF"/>
            <w:sz w:val="20"/>
            <w:szCs w:val="20"/>
          </w:rPr>
          <w:t>закона</w:t>
        </w:r>
      </w:hyperlink>
      <w:r>
        <w:rPr>
          <w:rFonts w:ascii="Arial" w:hAnsi="Arial" w:cs="Arial"/>
          <w:sz w:val="20"/>
          <w:szCs w:val="20"/>
        </w:rPr>
        <w:t xml:space="preserve"> "О водоснабжении и водоотведении", </w:t>
      </w:r>
      <w:hyperlink r:id="rId11" w:history="1">
        <w:r>
          <w:rPr>
            <w:rFonts w:ascii="Arial" w:hAnsi="Arial" w:cs="Arial"/>
            <w:color w:val="0000FF"/>
            <w:sz w:val="20"/>
            <w:szCs w:val="20"/>
          </w:rPr>
          <w:t>Правилами</w:t>
        </w:r>
      </w:hyperlink>
      <w:r>
        <w:rPr>
          <w:rFonts w:ascii="Arial" w:hAnsi="Arial" w:cs="Arial"/>
          <w:sz w:val="20"/>
          <w:szCs w:val="20"/>
        </w:rPr>
        <w:t xml:space="preserve"> холодного водоснабжения и водоотведения, утвержденными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и иными нормативными правовыми актами Российской Федерации.</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60. Настоящий договор составлен в двух экземплярах, имеющих равную юридическую силу.</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61. Приложения к настоящему договору являются его неотъемлемой частью.</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Транзитная организация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____________________ 20__ г.         "__" ____________________ 20__ г.</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типовому договору</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транспортировке сточных вод</w:t>
      </w: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bookmarkStart w:id="4" w:name="Par221"/>
      <w:bookmarkEnd w:id="4"/>
      <w:r>
        <w:rPr>
          <w:rFonts w:ascii="Courier New" w:hAnsi="Courier New" w:cs="Courier New"/>
          <w:sz w:val="20"/>
          <w:szCs w:val="20"/>
        </w:rPr>
        <w:t xml:space="preserve">                                    АКТ</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разграничении балансовой принадлежности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именуемое    </w:t>
      </w:r>
      <w:proofErr w:type="gramStart"/>
      <w:r>
        <w:rPr>
          <w:rFonts w:ascii="Courier New" w:hAnsi="Courier New" w:cs="Courier New"/>
          <w:sz w:val="20"/>
          <w:szCs w:val="20"/>
        </w:rPr>
        <w:t>в  дальнейшем</w:t>
      </w:r>
      <w:proofErr w:type="gramEnd"/>
      <w:r>
        <w:rPr>
          <w:rFonts w:ascii="Courier New" w:hAnsi="Courier New" w:cs="Courier New"/>
          <w:sz w:val="20"/>
          <w:szCs w:val="20"/>
        </w:rPr>
        <w:t xml:space="preserve">    организацией    водопроводно-канализационного</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хозяйства, в лице 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должности, фамилия, имя, отчество)</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 нужное)</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 одной стороны, и 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именуемое    в     дальнейшем       транзитной    </w:t>
      </w:r>
      <w:proofErr w:type="gramStart"/>
      <w:r>
        <w:rPr>
          <w:rFonts w:ascii="Courier New" w:hAnsi="Courier New" w:cs="Courier New"/>
          <w:sz w:val="20"/>
          <w:szCs w:val="20"/>
        </w:rPr>
        <w:t xml:space="preserve">организацией,   </w:t>
      </w:r>
      <w:proofErr w:type="gramEnd"/>
      <w:r>
        <w:rPr>
          <w:rFonts w:ascii="Courier New" w:hAnsi="Courier New" w:cs="Courier New"/>
          <w:sz w:val="20"/>
          <w:szCs w:val="20"/>
        </w:rPr>
        <w:t>в    лице</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должности, фамилия, имя, отчество)</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 нужное)</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с  другой</w:t>
      </w:r>
      <w:proofErr w:type="gramEnd"/>
      <w:r>
        <w:rPr>
          <w:rFonts w:ascii="Courier New" w:hAnsi="Courier New" w:cs="Courier New"/>
          <w:sz w:val="20"/>
          <w:szCs w:val="20"/>
        </w:rPr>
        <w:t xml:space="preserve">  стороны,  составили  настоящий  акт  о том, что границей раздела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балансовой     принадлежности     канализационных     сетей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водопроводно-канализационного хозяйства и </w:t>
      </w:r>
      <w:proofErr w:type="gramStart"/>
      <w:r>
        <w:rPr>
          <w:rFonts w:ascii="Courier New" w:hAnsi="Courier New" w:cs="Courier New"/>
          <w:sz w:val="20"/>
          <w:szCs w:val="20"/>
        </w:rPr>
        <w:t>транзитной  организации</w:t>
      </w:r>
      <w:proofErr w:type="gramEnd"/>
      <w:r>
        <w:rPr>
          <w:rFonts w:ascii="Courier New" w:hAnsi="Courier New" w:cs="Courier New"/>
          <w:sz w:val="20"/>
          <w:szCs w:val="20"/>
        </w:rPr>
        <w:t xml:space="preserve">  является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Транзитная организация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____________________ 20__ г.         "__" ____________________ 20__ г.</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2</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типовому договору</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транспортировке сточных вод</w:t>
      </w: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bookmarkStart w:id="5" w:name="Par260"/>
      <w:bookmarkEnd w:id="5"/>
      <w:r>
        <w:rPr>
          <w:rFonts w:ascii="Courier New" w:hAnsi="Courier New" w:cs="Courier New"/>
          <w:sz w:val="20"/>
          <w:szCs w:val="20"/>
        </w:rPr>
        <w:t xml:space="preserve">                                    АКТ</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разграничении эксплуатационной ответственности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именуемое   в   дальнейшем    организацией    водопроводно-канализационного</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хозяйства, в лице 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должности, фамилия, имя, отчество)</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 нужное)</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 одной стороны, и 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именуемое    в     дальнейшем     транзитной     </w:t>
      </w:r>
      <w:proofErr w:type="gramStart"/>
      <w:r>
        <w:rPr>
          <w:rFonts w:ascii="Courier New" w:hAnsi="Courier New" w:cs="Courier New"/>
          <w:sz w:val="20"/>
          <w:szCs w:val="20"/>
        </w:rPr>
        <w:t xml:space="preserve">организацией,   </w:t>
      </w:r>
      <w:proofErr w:type="gramEnd"/>
      <w:r>
        <w:rPr>
          <w:rFonts w:ascii="Courier New" w:hAnsi="Courier New" w:cs="Courier New"/>
          <w:sz w:val="20"/>
          <w:szCs w:val="20"/>
        </w:rPr>
        <w:t>в     лице</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должности, фамилия, имя, отчество)</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 нужное)</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 другой стороны, именуемые в дальнейшем сторонами, составили настоящий акт</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о   </w:t>
      </w:r>
      <w:proofErr w:type="gramStart"/>
      <w:r>
        <w:rPr>
          <w:rFonts w:ascii="Courier New" w:hAnsi="Courier New" w:cs="Courier New"/>
          <w:sz w:val="20"/>
          <w:szCs w:val="20"/>
        </w:rPr>
        <w:t xml:space="preserve">том,   </w:t>
      </w:r>
      <w:proofErr w:type="gramEnd"/>
      <w:r>
        <w:rPr>
          <w:rFonts w:ascii="Courier New" w:hAnsi="Courier New" w:cs="Courier New"/>
          <w:sz w:val="20"/>
          <w:szCs w:val="20"/>
        </w:rPr>
        <w:t>что   граница   эксплуатационной   ответственности   сторон   по</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канализационным сетям находится: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со стороны организации водопроводно-канализационного хозяйства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(краткое описание, адрес, наименование элементов и оборудования,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входящих в централизованную систему водоотведения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водопроводно-канализационного хозяйства, находящихся на границе</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эксплуатационной ответственности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водопроводно-канализационного хозяйства)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со стороны транзитной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(краткое описание, адрес, наименование элементов и оборудования,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находящихся на границе эксплуатационной ответственности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транзитной организации)</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Транзитная организация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____________________ 20__ г.         "__" ____________________ 20__ г.</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3</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типовому договору</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транспортировке сточных вод</w:t>
      </w: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bookmarkStart w:id="6" w:name="Par310"/>
      <w:bookmarkEnd w:id="6"/>
      <w:r>
        <w:rPr>
          <w:rFonts w:ascii="Courier New" w:hAnsi="Courier New" w:cs="Courier New"/>
          <w:sz w:val="20"/>
          <w:szCs w:val="20"/>
        </w:rPr>
        <w:t xml:space="preserve">                                 СВЕДЕНИЯ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режиме приема сточных вод (максимальный расход сточных</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вод (часовой, секундный)</w:t>
      </w:r>
    </w:p>
    <w:p w:rsidR="00031D79" w:rsidRDefault="00031D79" w:rsidP="00031D79">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567"/>
        <w:gridCol w:w="2665"/>
        <w:gridCol w:w="2665"/>
        <w:gridCol w:w="3175"/>
      </w:tblGrid>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26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объекта</w:t>
            </w:r>
          </w:p>
        </w:tc>
        <w:tc>
          <w:tcPr>
            <w:tcW w:w="26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Максимальный расход сточных вод (часовой)</w:t>
            </w:r>
          </w:p>
        </w:tc>
        <w:tc>
          <w:tcPr>
            <w:tcW w:w="317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Максимальный расход сточных вод (секундный)</w:t>
            </w:r>
          </w:p>
        </w:tc>
      </w:tr>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6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6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317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26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26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r>
    </w:tbl>
    <w:p w:rsidR="00031D79" w:rsidRDefault="00031D79" w:rsidP="00031D79">
      <w:pPr>
        <w:autoSpaceDE w:val="0"/>
        <w:autoSpaceDN w:val="0"/>
        <w:adjustRightInd w:val="0"/>
        <w:spacing w:after="0" w:line="240" w:lineRule="auto"/>
        <w:jc w:val="both"/>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Транзитная организация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____________________ 20__ г.         "__" ____________________ 20__ г.</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4</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типовому договору</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транспортировке сточных вод</w:t>
      </w: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bookmarkStart w:id="7" w:name="Par344"/>
      <w:bookmarkEnd w:id="7"/>
      <w:r>
        <w:rPr>
          <w:rFonts w:ascii="Courier New" w:hAnsi="Courier New" w:cs="Courier New"/>
          <w:sz w:val="20"/>
          <w:szCs w:val="20"/>
        </w:rPr>
        <w:t xml:space="preserve">                                 СВЕДЕНИЯ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составе и сроках проведения регламентных технических работ,</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обязательных для проведения транзитной организацией</w:t>
      </w:r>
    </w:p>
    <w:p w:rsidR="00031D79" w:rsidRDefault="00031D79" w:rsidP="00031D79">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567"/>
        <w:gridCol w:w="4365"/>
        <w:gridCol w:w="4139"/>
      </w:tblGrid>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43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регламентных технических работ</w:t>
            </w:r>
          </w:p>
        </w:tc>
        <w:tc>
          <w:tcPr>
            <w:tcW w:w="4139"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Сроки проведения регламентных технических работ</w:t>
            </w:r>
          </w:p>
        </w:tc>
      </w:tr>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3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4139"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4139"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r>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4139"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r>
    </w:tbl>
    <w:p w:rsidR="00031D79" w:rsidRDefault="00031D79" w:rsidP="00031D79">
      <w:pPr>
        <w:autoSpaceDE w:val="0"/>
        <w:autoSpaceDN w:val="0"/>
        <w:adjustRightInd w:val="0"/>
        <w:spacing w:after="0" w:line="240" w:lineRule="auto"/>
        <w:jc w:val="both"/>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Транзитная организация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____________________ 20__ г.         "__" ____________________ 20__ г.</w:t>
      </w: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ind w:firstLine="540"/>
        <w:jc w:val="both"/>
        <w:rPr>
          <w:rFonts w:ascii="Arial" w:hAnsi="Arial" w:cs="Arial"/>
          <w:sz w:val="20"/>
          <w:szCs w:val="20"/>
        </w:rPr>
      </w:pPr>
    </w:p>
    <w:p w:rsidR="00031D79" w:rsidRDefault="00031D79" w:rsidP="00031D79">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5</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типовому договору</w:t>
      </w: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транспортировке сточных вод</w:t>
      </w: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031D79" w:rsidRDefault="00031D79" w:rsidP="00031D79">
      <w:pPr>
        <w:autoSpaceDE w:val="0"/>
        <w:autoSpaceDN w:val="0"/>
        <w:adjustRightInd w:val="0"/>
        <w:spacing w:after="0" w:line="240" w:lineRule="auto"/>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bookmarkStart w:id="8" w:name="Par378"/>
      <w:bookmarkEnd w:id="8"/>
      <w:r>
        <w:rPr>
          <w:rFonts w:ascii="Courier New" w:hAnsi="Courier New" w:cs="Courier New"/>
          <w:sz w:val="20"/>
          <w:szCs w:val="20"/>
        </w:rPr>
        <w:t xml:space="preserve">                                 СВЕДЕНИЯ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приборах учета (узлах учета) и местах отбора проб сточных вод</w:t>
      </w:r>
    </w:p>
    <w:p w:rsidR="00031D79" w:rsidRDefault="00031D79" w:rsidP="00031D79">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567"/>
        <w:gridCol w:w="3628"/>
        <w:gridCol w:w="2494"/>
        <w:gridCol w:w="2381"/>
      </w:tblGrid>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3628"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Показания приборов учета на начало подачи ресурса</w:t>
            </w:r>
          </w:p>
        </w:tc>
        <w:tc>
          <w:tcPr>
            <w:tcW w:w="2494"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опломбирования</w:t>
            </w:r>
          </w:p>
        </w:tc>
        <w:tc>
          <w:tcPr>
            <w:tcW w:w="2381"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очередной поверки</w:t>
            </w:r>
          </w:p>
        </w:tc>
      </w:tr>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3628"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494"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381"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3628"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r>
    </w:tbl>
    <w:p w:rsidR="00031D79" w:rsidRDefault="00031D79" w:rsidP="00031D79">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567"/>
        <w:gridCol w:w="2381"/>
        <w:gridCol w:w="1757"/>
        <w:gridCol w:w="2041"/>
        <w:gridCol w:w="2324"/>
      </w:tblGrid>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2381"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Расположение приборов учета (узлов учета)</w:t>
            </w:r>
          </w:p>
        </w:tc>
        <w:tc>
          <w:tcPr>
            <w:tcW w:w="175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Диаметр приборов учета (узлов учета), мм</w:t>
            </w:r>
          </w:p>
        </w:tc>
        <w:tc>
          <w:tcPr>
            <w:tcW w:w="2041"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Марка и заводской</w:t>
            </w:r>
          </w:p>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номер приборов учета (узлов учета)</w:t>
            </w:r>
          </w:p>
        </w:tc>
        <w:tc>
          <w:tcPr>
            <w:tcW w:w="2324"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Технический паспорт прилагается (указать количество листов)</w:t>
            </w:r>
          </w:p>
        </w:tc>
      </w:tr>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381"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75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041"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324"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031D79">
        <w:tc>
          <w:tcPr>
            <w:tcW w:w="56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2324"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r>
    </w:tbl>
    <w:p w:rsidR="00031D79" w:rsidRDefault="00031D79" w:rsidP="00031D79">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510"/>
        <w:gridCol w:w="3798"/>
        <w:gridCol w:w="4762"/>
      </w:tblGrid>
      <w:tr w:rsidR="00031D79">
        <w:tc>
          <w:tcPr>
            <w:tcW w:w="510"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3798"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Расположение места отбора проб сточных вод</w:t>
            </w:r>
          </w:p>
        </w:tc>
        <w:tc>
          <w:tcPr>
            <w:tcW w:w="4762"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Характеристика места отбора проб сточных вод</w:t>
            </w:r>
          </w:p>
        </w:tc>
      </w:tr>
      <w:tr w:rsidR="00031D79">
        <w:tc>
          <w:tcPr>
            <w:tcW w:w="510"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4762"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031D79">
        <w:tc>
          <w:tcPr>
            <w:tcW w:w="510"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3798"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c>
          <w:tcPr>
            <w:tcW w:w="4762" w:type="dxa"/>
            <w:tcBorders>
              <w:top w:val="single" w:sz="4" w:space="0" w:color="auto"/>
              <w:left w:val="single" w:sz="4" w:space="0" w:color="auto"/>
              <w:bottom w:val="single" w:sz="4" w:space="0" w:color="auto"/>
              <w:right w:val="single" w:sz="4" w:space="0" w:color="auto"/>
            </w:tcBorders>
          </w:tcPr>
          <w:p w:rsidR="00031D79" w:rsidRDefault="00031D79">
            <w:pPr>
              <w:autoSpaceDE w:val="0"/>
              <w:autoSpaceDN w:val="0"/>
              <w:adjustRightInd w:val="0"/>
              <w:spacing w:after="0" w:line="240" w:lineRule="auto"/>
              <w:jc w:val="center"/>
              <w:rPr>
                <w:rFonts w:ascii="Arial" w:hAnsi="Arial" w:cs="Arial"/>
                <w:sz w:val="20"/>
                <w:szCs w:val="20"/>
              </w:rPr>
            </w:pPr>
          </w:p>
        </w:tc>
      </w:tr>
    </w:tbl>
    <w:p w:rsidR="00031D79" w:rsidRDefault="00031D79" w:rsidP="00031D79">
      <w:pPr>
        <w:autoSpaceDE w:val="0"/>
        <w:autoSpaceDN w:val="0"/>
        <w:adjustRightInd w:val="0"/>
        <w:spacing w:after="0" w:line="240" w:lineRule="auto"/>
        <w:jc w:val="both"/>
        <w:rPr>
          <w:rFonts w:ascii="Arial" w:hAnsi="Arial" w:cs="Arial"/>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Схема  расположения</w:t>
      </w:r>
      <w:proofErr w:type="gramEnd"/>
      <w:r>
        <w:rPr>
          <w:rFonts w:ascii="Courier New" w:hAnsi="Courier New" w:cs="Courier New"/>
          <w:sz w:val="20"/>
          <w:szCs w:val="20"/>
        </w:rPr>
        <w:t xml:space="preserve">  приборов  учета  (узлов  учета) и мест отбора проб</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сточных вод прилагается.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Транзитная организация</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031D79" w:rsidRDefault="00031D79" w:rsidP="00031D79">
      <w:pPr>
        <w:autoSpaceDE w:val="0"/>
        <w:autoSpaceDN w:val="0"/>
        <w:adjustRightInd w:val="0"/>
        <w:spacing w:after="0" w:line="240" w:lineRule="auto"/>
        <w:jc w:val="both"/>
        <w:rPr>
          <w:rFonts w:ascii="Courier New" w:hAnsi="Courier New" w:cs="Courier New"/>
          <w:sz w:val="20"/>
          <w:szCs w:val="20"/>
        </w:rPr>
      </w:pPr>
    </w:p>
    <w:p w:rsidR="00031D79" w:rsidRDefault="00031D79" w:rsidP="00031D79">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____________________ 20__ г.         "__" ____________________ 20__ г.</w:t>
      </w: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right"/>
        <w:rPr>
          <w:rFonts w:ascii="Arial" w:hAnsi="Arial" w:cs="Arial"/>
          <w:sz w:val="20"/>
          <w:szCs w:val="20"/>
        </w:rPr>
      </w:pPr>
    </w:p>
    <w:p w:rsidR="00031D79" w:rsidRDefault="00031D79" w:rsidP="00031D79">
      <w:pPr>
        <w:autoSpaceDE w:val="0"/>
        <w:autoSpaceDN w:val="0"/>
        <w:adjustRightInd w:val="0"/>
        <w:spacing w:after="0" w:line="240" w:lineRule="auto"/>
        <w:jc w:val="right"/>
        <w:rPr>
          <w:rFonts w:ascii="Arial" w:hAnsi="Arial" w:cs="Arial"/>
          <w:sz w:val="20"/>
          <w:szCs w:val="20"/>
        </w:rPr>
      </w:pPr>
    </w:p>
    <w:p w:rsidR="00B9412F" w:rsidRDefault="00B9412F"/>
    <w:sectPr w:rsidR="00B9412F" w:rsidSect="00AF532A">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D79"/>
    <w:rsid w:val="00031D79"/>
    <w:rsid w:val="00265D7F"/>
    <w:rsid w:val="004B58A8"/>
    <w:rsid w:val="00601F00"/>
    <w:rsid w:val="00B94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CCDE0E-83BF-4C59-955A-54EB48EE0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4A8337D2696A5BB8ABCE2F113965658C5DC42ABD7F77307BD08882D1AHFV3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C4A8337D2696A5BB8ABCE2F113965658C6DB40AED6F57307BD08882D1AF39A1276BEBB7DD3E07BC2H2VF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4A8337D2696A5BB8ABCE2F113965658C5DC44ABD7F77307BD08882D1AF39A1276BEBB7DD3E07BC3H2V4N" TargetMode="External"/><Relationship Id="rId11" Type="http://schemas.openxmlformats.org/officeDocument/2006/relationships/hyperlink" Target="consultantplus://offline/ref=C4A8337D2696A5BB8ABCE2F113965658C5DC44ABD2F27307BD08882D1AF39A1276BEBB7DD3E07BC3H2V4N" TargetMode="External"/><Relationship Id="rId5" Type="http://schemas.openxmlformats.org/officeDocument/2006/relationships/hyperlink" Target="consultantplus://offline/ref=C4A8337D2696A5BB8ABCE2F113965658C5DC44ABD7F77307BD08882D1AF39A1276BEBB7DD3E07BC3H2V4N" TargetMode="External"/><Relationship Id="rId10" Type="http://schemas.openxmlformats.org/officeDocument/2006/relationships/hyperlink" Target="consultantplus://offline/ref=C4A8337D2696A5BB8ABCE2F113965658C5DC42ABD7F77307BD08882D1AHFV3N" TargetMode="External"/><Relationship Id="rId4" Type="http://schemas.openxmlformats.org/officeDocument/2006/relationships/hyperlink" Target="consultantplus://offline/ref=C4A8337D2696A5BB8ABCE2F113965658C5DC44ABD7F77307BD08882D1AF39A1276BEBB7DD3E07BC3H2V4N" TargetMode="External"/><Relationship Id="rId9" Type="http://schemas.openxmlformats.org/officeDocument/2006/relationships/hyperlink" Target="consultantplus://offline/ref=C4A8337D2696A5BB8ABCE2F113965658C5DC44ABD2F27307BD08882D1AF39A1276BEBB7DD3E07BC3H2V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5696</Words>
  <Characters>32472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Алтухова Юлия</dc:creator>
  <cp:keywords/>
  <dc:description/>
  <cp:lastModifiedBy>Кондрашкина Ирина</cp:lastModifiedBy>
  <cp:revision>3</cp:revision>
  <dcterms:created xsi:type="dcterms:W3CDTF">2017-01-09T13:21:00Z</dcterms:created>
  <dcterms:modified xsi:type="dcterms:W3CDTF">2017-01-10T14:12:00Z</dcterms:modified>
</cp:coreProperties>
</file>